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601" w:tblpY="4535"/>
        <w:tblW w:w="5426" w:type="pct"/>
        <w:tblLook w:val="01E0" w:firstRow="1" w:lastRow="1" w:firstColumn="1" w:lastColumn="1" w:noHBand="0" w:noVBand="0"/>
      </w:tblPr>
      <w:tblGrid>
        <w:gridCol w:w="1039"/>
        <w:gridCol w:w="8350"/>
        <w:gridCol w:w="222"/>
      </w:tblGrid>
      <w:tr w:rsidR="00E32E48" w:rsidRPr="003F5AE9" w:rsidTr="00383516">
        <w:trPr>
          <w:trHeight w:val="3924"/>
        </w:trPr>
        <w:tc>
          <w:tcPr>
            <w:tcW w:w="1039" w:type="dxa"/>
          </w:tcPr>
          <w:p w:rsidR="00E32E48" w:rsidRPr="003F5AE9" w:rsidRDefault="00E32E48" w:rsidP="0032780E">
            <w:pPr>
              <w:spacing w:before="100" w:beforeAutospacing="1" w:after="100" w:afterAutospacing="1"/>
              <w:rPr>
                <w:rFonts w:asciiTheme="minorHAnsi" w:hAnsiTheme="minorHAnsi"/>
              </w:rPr>
            </w:pPr>
          </w:p>
        </w:tc>
        <w:tc>
          <w:tcPr>
            <w:tcW w:w="8350" w:type="dxa"/>
            <w:shd w:val="clear" w:color="auto" w:fill="4C779A"/>
          </w:tcPr>
          <w:p w:rsidR="00E32E48" w:rsidRPr="003F5AE9" w:rsidRDefault="00E32E48" w:rsidP="00937EB9">
            <w:pPr>
              <w:spacing w:before="100" w:beforeAutospacing="1" w:after="100" w:afterAutospacing="1"/>
              <w:jc w:val="center"/>
              <w:rPr>
                <w:rFonts w:asciiTheme="minorHAnsi" w:hAnsiTheme="minorHAnsi"/>
                <w:b/>
                <w:color w:val="F2F2F2"/>
                <w:sz w:val="48"/>
                <w:szCs w:val="48"/>
              </w:rPr>
            </w:pPr>
          </w:p>
          <w:p w:rsidR="00E32E48" w:rsidRPr="003F5AE9" w:rsidRDefault="00E32E48" w:rsidP="00937EB9">
            <w:pPr>
              <w:spacing w:before="100" w:beforeAutospacing="1" w:after="100" w:afterAutospacing="1"/>
              <w:jc w:val="center"/>
              <w:rPr>
                <w:rFonts w:asciiTheme="minorHAnsi" w:hAnsiTheme="minorHAnsi"/>
                <w:b/>
                <w:color w:val="FFFFFF"/>
                <w:sz w:val="52"/>
                <w:szCs w:val="52"/>
              </w:rPr>
            </w:pPr>
            <w:r w:rsidRPr="003F5AE9">
              <w:rPr>
                <w:rFonts w:asciiTheme="minorHAnsi" w:hAnsiTheme="minorHAnsi"/>
                <w:b/>
                <w:color w:val="FFFFFF"/>
                <w:sz w:val="52"/>
                <w:szCs w:val="52"/>
              </w:rPr>
              <w:t>EXTRACTIVE INDUSTRIES</w:t>
            </w:r>
          </w:p>
          <w:p w:rsidR="00E32E48" w:rsidRPr="003F5AE9" w:rsidRDefault="00E32E48" w:rsidP="0032780E">
            <w:pPr>
              <w:spacing w:before="100" w:beforeAutospacing="1" w:after="100" w:afterAutospacing="1"/>
              <w:jc w:val="center"/>
              <w:rPr>
                <w:rFonts w:asciiTheme="minorHAnsi" w:hAnsiTheme="minorHAnsi"/>
                <w:b/>
                <w:color w:val="FFFFFF"/>
                <w:sz w:val="52"/>
                <w:szCs w:val="52"/>
              </w:rPr>
            </w:pPr>
            <w:r w:rsidRPr="003F5AE9">
              <w:rPr>
                <w:rFonts w:asciiTheme="minorHAnsi" w:hAnsiTheme="minorHAnsi"/>
                <w:b/>
                <w:color w:val="FFFFFF"/>
                <w:sz w:val="52"/>
                <w:szCs w:val="52"/>
              </w:rPr>
              <w:t xml:space="preserve">TRANSPARENCY INITIATIVE </w:t>
            </w:r>
          </w:p>
          <w:p w:rsidR="00E32E48" w:rsidRPr="003F5AE9" w:rsidRDefault="00E32E48" w:rsidP="0032780E">
            <w:pPr>
              <w:spacing w:before="100" w:beforeAutospacing="1" w:after="100" w:afterAutospacing="1"/>
              <w:jc w:val="center"/>
              <w:rPr>
                <w:rFonts w:asciiTheme="minorHAnsi" w:hAnsiTheme="minorHAnsi"/>
                <w:b/>
                <w:color w:val="FFFFFF"/>
                <w:sz w:val="52"/>
                <w:szCs w:val="52"/>
              </w:rPr>
            </w:pPr>
            <w:r w:rsidRPr="003F5AE9">
              <w:rPr>
                <w:rFonts w:asciiTheme="minorHAnsi" w:hAnsiTheme="minorHAnsi"/>
                <w:b/>
                <w:color w:val="FFFFFF"/>
                <w:sz w:val="52"/>
                <w:szCs w:val="52"/>
              </w:rPr>
              <w:t xml:space="preserve">OF THE </w:t>
            </w:r>
            <w:smartTag w:uri="urn:schemas-microsoft-com:office:smarttags" w:element="place">
              <w:smartTag w:uri="urn:schemas-microsoft-com:office:smarttags" w:element="PlaceType">
                <w:r w:rsidRPr="003F5AE9">
                  <w:rPr>
                    <w:rFonts w:asciiTheme="minorHAnsi" w:hAnsiTheme="minorHAnsi"/>
                    <w:b/>
                    <w:color w:val="FFFFFF"/>
                    <w:sz w:val="52"/>
                    <w:szCs w:val="52"/>
                  </w:rPr>
                  <w:t>REPUBLIC</w:t>
                </w:r>
              </w:smartTag>
              <w:r w:rsidRPr="003F5AE9">
                <w:rPr>
                  <w:rFonts w:asciiTheme="minorHAnsi" w:hAnsiTheme="minorHAnsi"/>
                  <w:b/>
                  <w:color w:val="FFFFFF"/>
                  <w:sz w:val="52"/>
                  <w:szCs w:val="52"/>
                </w:rPr>
                <w:t xml:space="preserve"> OF </w:t>
              </w:r>
              <w:smartTag w:uri="urn:schemas-microsoft-com:office:smarttags" w:element="PlaceName">
                <w:r w:rsidRPr="003F5AE9">
                  <w:rPr>
                    <w:rFonts w:asciiTheme="minorHAnsi" w:hAnsiTheme="minorHAnsi"/>
                    <w:b/>
                    <w:color w:val="FFFFFF"/>
                    <w:sz w:val="52"/>
                    <w:szCs w:val="52"/>
                  </w:rPr>
                  <w:t>ARMENIA</w:t>
                </w:r>
              </w:smartTag>
            </w:smartTag>
          </w:p>
          <w:p w:rsidR="00E32E48" w:rsidRPr="003F5AE9" w:rsidRDefault="00E32E48" w:rsidP="0032780E">
            <w:pPr>
              <w:spacing w:before="100" w:beforeAutospacing="1" w:after="100" w:afterAutospacing="1"/>
              <w:jc w:val="center"/>
              <w:rPr>
                <w:rFonts w:asciiTheme="minorHAnsi" w:hAnsiTheme="minorHAnsi"/>
                <w:b/>
                <w:color w:val="F2F2F2"/>
                <w:sz w:val="40"/>
                <w:szCs w:val="40"/>
              </w:rPr>
            </w:pPr>
          </w:p>
        </w:tc>
        <w:tc>
          <w:tcPr>
            <w:tcW w:w="222" w:type="dxa"/>
          </w:tcPr>
          <w:p w:rsidR="00E32E48" w:rsidRPr="003F5AE9" w:rsidRDefault="00E32E48" w:rsidP="0032780E">
            <w:pPr>
              <w:spacing w:before="100" w:beforeAutospacing="1" w:after="100" w:afterAutospacing="1"/>
              <w:rPr>
                <w:rFonts w:asciiTheme="minorHAnsi" w:hAnsiTheme="minorHAnsi"/>
              </w:rPr>
            </w:pPr>
          </w:p>
        </w:tc>
      </w:tr>
      <w:tr w:rsidR="00E32E48" w:rsidRPr="003F5AE9" w:rsidTr="00EF3EBF">
        <w:tc>
          <w:tcPr>
            <w:tcW w:w="9389" w:type="dxa"/>
            <w:gridSpan w:val="2"/>
            <w:tcBorders>
              <w:bottom w:val="single" w:sz="4" w:space="0" w:color="0F243E"/>
            </w:tcBorders>
          </w:tcPr>
          <w:p w:rsidR="00E32E48" w:rsidRPr="003F5AE9" w:rsidRDefault="00E32E48" w:rsidP="0032780E">
            <w:pPr>
              <w:spacing w:before="100" w:beforeAutospacing="1" w:after="100" w:afterAutospacing="1"/>
              <w:jc w:val="right"/>
              <w:rPr>
                <w:rFonts w:asciiTheme="minorHAnsi" w:hAnsiTheme="minorHAnsi"/>
              </w:rPr>
            </w:pPr>
          </w:p>
        </w:tc>
        <w:tc>
          <w:tcPr>
            <w:tcW w:w="222" w:type="dxa"/>
          </w:tcPr>
          <w:p w:rsidR="00E32E48" w:rsidRPr="003F5AE9" w:rsidRDefault="00E32E48" w:rsidP="0032780E">
            <w:pPr>
              <w:spacing w:before="100" w:beforeAutospacing="1" w:after="100" w:afterAutospacing="1"/>
              <w:rPr>
                <w:rFonts w:asciiTheme="minorHAnsi" w:hAnsiTheme="minorHAnsi"/>
              </w:rPr>
            </w:pPr>
          </w:p>
        </w:tc>
      </w:tr>
      <w:tr w:rsidR="00E32E48" w:rsidRPr="003F5AE9" w:rsidTr="00EF3EBF">
        <w:trPr>
          <w:trHeight w:val="135"/>
        </w:trPr>
        <w:tc>
          <w:tcPr>
            <w:tcW w:w="9389" w:type="dxa"/>
            <w:gridSpan w:val="2"/>
            <w:tcBorders>
              <w:top w:val="single" w:sz="4" w:space="0" w:color="0F243E"/>
              <w:left w:val="single" w:sz="4" w:space="0" w:color="0F243E"/>
              <w:right w:val="single" w:sz="4" w:space="0" w:color="0F243E"/>
            </w:tcBorders>
          </w:tcPr>
          <w:p w:rsidR="00E32E48" w:rsidRPr="003F5AE9" w:rsidRDefault="00E32E48" w:rsidP="0032780E">
            <w:pPr>
              <w:tabs>
                <w:tab w:val="left" w:pos="7221"/>
                <w:tab w:val="right" w:pos="8397"/>
              </w:tabs>
              <w:spacing w:before="100" w:beforeAutospacing="1" w:after="100" w:afterAutospacing="1"/>
              <w:rPr>
                <w:rFonts w:asciiTheme="minorHAnsi" w:hAnsiTheme="minorHAnsi"/>
                <w:color w:val="1F497D"/>
              </w:rPr>
            </w:pPr>
          </w:p>
        </w:tc>
        <w:tc>
          <w:tcPr>
            <w:tcW w:w="222" w:type="dxa"/>
            <w:tcBorders>
              <w:left w:val="single" w:sz="4" w:space="0" w:color="0F243E"/>
            </w:tcBorders>
          </w:tcPr>
          <w:p w:rsidR="00E32E48" w:rsidRPr="003F5AE9" w:rsidRDefault="00E32E48" w:rsidP="0032780E">
            <w:pPr>
              <w:spacing w:before="100" w:beforeAutospacing="1" w:after="100" w:afterAutospacing="1"/>
              <w:rPr>
                <w:rFonts w:asciiTheme="minorHAnsi" w:hAnsiTheme="minorHAnsi"/>
              </w:rPr>
            </w:pPr>
          </w:p>
        </w:tc>
      </w:tr>
      <w:tr w:rsidR="00E32E48" w:rsidRPr="003F5AE9" w:rsidTr="00EF3EBF">
        <w:trPr>
          <w:trHeight w:val="730"/>
        </w:trPr>
        <w:tc>
          <w:tcPr>
            <w:tcW w:w="9389" w:type="dxa"/>
            <w:gridSpan w:val="2"/>
            <w:tcBorders>
              <w:left w:val="single" w:sz="4" w:space="0" w:color="0F243E"/>
              <w:bottom w:val="single" w:sz="4" w:space="0" w:color="0F243E"/>
              <w:right w:val="single" w:sz="4" w:space="0" w:color="0F243E"/>
            </w:tcBorders>
            <w:shd w:val="clear" w:color="auto" w:fill="FFFFFF"/>
            <w:vAlign w:val="center"/>
          </w:tcPr>
          <w:p w:rsidR="00E32E48" w:rsidRPr="003F5AE9" w:rsidRDefault="00E32E48" w:rsidP="00937EB9">
            <w:pPr>
              <w:pStyle w:val="CoverPageTitle"/>
              <w:framePr w:hSpace="0" w:wrap="auto" w:hAnchor="text" w:xAlign="left" w:yAlign="inline"/>
              <w:rPr>
                <w:rFonts w:asciiTheme="minorHAnsi" w:hAnsiTheme="minorHAnsi"/>
                <w:sz w:val="50"/>
                <w:szCs w:val="50"/>
              </w:rPr>
            </w:pPr>
            <w:r w:rsidRPr="003F5AE9">
              <w:rPr>
                <w:rFonts w:asciiTheme="minorHAnsi" w:hAnsiTheme="minorHAnsi"/>
                <w:color w:val="943634"/>
                <w:sz w:val="56"/>
                <w:szCs w:val="56"/>
              </w:rPr>
              <w:t>OPEN DATA POLICY</w:t>
            </w:r>
            <w:r w:rsidRPr="003F5AE9">
              <w:rPr>
                <w:rFonts w:asciiTheme="minorHAnsi" w:hAnsiTheme="minorHAnsi"/>
                <w:color w:val="943634"/>
                <w:sz w:val="50"/>
                <w:szCs w:val="50"/>
              </w:rPr>
              <w:t xml:space="preserve"> </w:t>
            </w:r>
          </w:p>
        </w:tc>
        <w:tc>
          <w:tcPr>
            <w:tcW w:w="222" w:type="dxa"/>
            <w:tcBorders>
              <w:left w:val="single" w:sz="4" w:space="0" w:color="0F243E"/>
            </w:tcBorders>
          </w:tcPr>
          <w:p w:rsidR="00E32E48" w:rsidRPr="003F5AE9" w:rsidRDefault="00E32E48" w:rsidP="0032780E">
            <w:pPr>
              <w:spacing w:before="100" w:beforeAutospacing="1" w:after="100" w:afterAutospacing="1"/>
              <w:rPr>
                <w:rFonts w:asciiTheme="minorHAnsi" w:hAnsiTheme="minorHAnsi"/>
              </w:rPr>
            </w:pPr>
          </w:p>
        </w:tc>
      </w:tr>
      <w:tr w:rsidR="00E32E48" w:rsidRPr="003F5AE9" w:rsidTr="00EF3EBF">
        <w:tc>
          <w:tcPr>
            <w:tcW w:w="9389" w:type="dxa"/>
            <w:gridSpan w:val="2"/>
            <w:tcBorders>
              <w:top w:val="single" w:sz="4" w:space="0" w:color="0F243E"/>
            </w:tcBorders>
          </w:tcPr>
          <w:p w:rsidR="00E32E48" w:rsidRPr="003F5AE9" w:rsidRDefault="00E32E48" w:rsidP="00EA7BF0">
            <w:pPr>
              <w:spacing w:before="100" w:beforeAutospacing="1" w:after="100" w:afterAutospacing="1"/>
              <w:jc w:val="right"/>
              <w:rPr>
                <w:rFonts w:asciiTheme="minorHAnsi" w:hAnsiTheme="minorHAnsi"/>
                <w:b/>
                <w:color w:val="244061"/>
                <w:sz w:val="28"/>
                <w:szCs w:val="28"/>
              </w:rPr>
            </w:pPr>
            <w:r w:rsidRPr="003F5AE9">
              <w:rPr>
                <w:rFonts w:asciiTheme="minorHAnsi" w:hAnsiTheme="minorHAnsi"/>
                <w:b/>
                <w:color w:val="244061"/>
                <w:sz w:val="28"/>
                <w:szCs w:val="28"/>
              </w:rPr>
              <w:t>DECEMBER, 2017</w:t>
            </w:r>
          </w:p>
          <w:p w:rsidR="00E32E48" w:rsidRPr="003F5AE9" w:rsidRDefault="00E32E48" w:rsidP="0032780E">
            <w:pPr>
              <w:spacing w:before="100" w:beforeAutospacing="1" w:after="100" w:afterAutospacing="1"/>
              <w:jc w:val="right"/>
              <w:rPr>
                <w:rFonts w:asciiTheme="minorHAnsi" w:hAnsiTheme="minorHAnsi"/>
              </w:rPr>
            </w:pPr>
          </w:p>
        </w:tc>
        <w:tc>
          <w:tcPr>
            <w:tcW w:w="222" w:type="dxa"/>
          </w:tcPr>
          <w:p w:rsidR="00E32E48" w:rsidRPr="003F5AE9" w:rsidRDefault="00E32E48" w:rsidP="0032780E">
            <w:pPr>
              <w:spacing w:before="100" w:beforeAutospacing="1" w:after="100" w:afterAutospacing="1"/>
              <w:rPr>
                <w:rFonts w:asciiTheme="minorHAnsi" w:hAnsiTheme="minorHAnsi"/>
              </w:rPr>
            </w:pPr>
          </w:p>
        </w:tc>
      </w:tr>
      <w:tr w:rsidR="00E32E48" w:rsidRPr="003F5AE9" w:rsidTr="00E70B41">
        <w:tc>
          <w:tcPr>
            <w:tcW w:w="9389" w:type="dxa"/>
            <w:gridSpan w:val="2"/>
          </w:tcPr>
          <w:p w:rsidR="00E32E48" w:rsidRPr="003F5AE9" w:rsidRDefault="00E32E48" w:rsidP="0032780E">
            <w:pPr>
              <w:pStyle w:val="OrganizationName"/>
              <w:framePr w:hSpace="0" w:wrap="auto" w:hAnchor="text" w:xAlign="left" w:yAlign="inline"/>
              <w:rPr>
                <w:rFonts w:asciiTheme="minorHAnsi" w:hAnsiTheme="minorHAnsi"/>
              </w:rPr>
            </w:pPr>
          </w:p>
        </w:tc>
        <w:tc>
          <w:tcPr>
            <w:tcW w:w="222" w:type="dxa"/>
          </w:tcPr>
          <w:p w:rsidR="00E32E48" w:rsidRPr="003F5AE9" w:rsidRDefault="00E32E48" w:rsidP="0032780E">
            <w:pPr>
              <w:pStyle w:val="OrganizationName"/>
              <w:framePr w:hSpace="0" w:wrap="auto" w:hAnchor="text" w:xAlign="left" w:yAlign="inline"/>
              <w:rPr>
                <w:rFonts w:asciiTheme="minorHAnsi" w:hAnsiTheme="minorHAnsi"/>
              </w:rPr>
            </w:pPr>
          </w:p>
        </w:tc>
      </w:tr>
      <w:tr w:rsidR="00E32E48" w:rsidRPr="003F5AE9" w:rsidTr="00E70B41">
        <w:tc>
          <w:tcPr>
            <w:tcW w:w="9389" w:type="dxa"/>
            <w:gridSpan w:val="2"/>
          </w:tcPr>
          <w:p w:rsidR="00E32E48" w:rsidRPr="003F5AE9" w:rsidRDefault="00E32E48" w:rsidP="0032780E">
            <w:pPr>
              <w:pStyle w:val="YourName"/>
              <w:framePr w:hSpace="0" w:wrap="auto" w:hAnchor="text" w:xAlign="left" w:yAlign="inline"/>
              <w:rPr>
                <w:rFonts w:asciiTheme="minorHAnsi" w:hAnsiTheme="minorHAnsi"/>
              </w:rPr>
            </w:pPr>
          </w:p>
        </w:tc>
        <w:tc>
          <w:tcPr>
            <w:tcW w:w="222" w:type="dxa"/>
          </w:tcPr>
          <w:p w:rsidR="00E32E48" w:rsidRPr="003F5AE9" w:rsidRDefault="00E32E48" w:rsidP="0032780E">
            <w:pPr>
              <w:pStyle w:val="YourName"/>
              <w:framePr w:hSpace="0" w:wrap="auto" w:hAnchor="text" w:xAlign="left" w:yAlign="inline"/>
              <w:rPr>
                <w:rFonts w:asciiTheme="minorHAnsi" w:hAnsiTheme="minorHAnsi"/>
              </w:rPr>
            </w:pPr>
          </w:p>
        </w:tc>
      </w:tr>
      <w:tr w:rsidR="00E32E48" w:rsidRPr="003F5AE9" w:rsidTr="00E70B41">
        <w:tc>
          <w:tcPr>
            <w:tcW w:w="9389" w:type="dxa"/>
            <w:gridSpan w:val="2"/>
          </w:tcPr>
          <w:p w:rsidR="00E32E48" w:rsidRPr="003F5AE9" w:rsidRDefault="00E32E48" w:rsidP="0032780E">
            <w:pPr>
              <w:spacing w:before="100" w:beforeAutospacing="1" w:after="100" w:afterAutospacing="1"/>
              <w:rPr>
                <w:rFonts w:asciiTheme="minorHAnsi" w:hAnsiTheme="minorHAnsi"/>
              </w:rPr>
            </w:pPr>
          </w:p>
        </w:tc>
        <w:tc>
          <w:tcPr>
            <w:tcW w:w="222" w:type="dxa"/>
          </w:tcPr>
          <w:p w:rsidR="00E32E48" w:rsidRPr="003F5AE9" w:rsidRDefault="00E32E48" w:rsidP="0032780E">
            <w:pPr>
              <w:spacing w:before="100" w:beforeAutospacing="1" w:after="100" w:afterAutospacing="1"/>
              <w:rPr>
                <w:rFonts w:asciiTheme="minorHAnsi" w:hAnsiTheme="minorHAnsi"/>
              </w:rPr>
            </w:pPr>
          </w:p>
        </w:tc>
      </w:tr>
    </w:tbl>
    <w:p w:rsidR="00E32E48" w:rsidRPr="003F5AE9" w:rsidRDefault="00E32E48" w:rsidP="00B76D85">
      <w:pPr>
        <w:autoSpaceDE w:val="0"/>
        <w:autoSpaceDN w:val="0"/>
        <w:adjustRightInd w:val="0"/>
        <w:spacing w:after="0" w:line="240" w:lineRule="auto"/>
        <w:rPr>
          <w:rFonts w:asciiTheme="minorHAnsi" w:hAnsiTheme="minorHAnsi"/>
          <w:b/>
          <w:bCs/>
        </w:rPr>
      </w:pPr>
    </w:p>
    <w:p w:rsidR="00E32E48" w:rsidRPr="003F5AE9" w:rsidRDefault="00E32E48" w:rsidP="00B16364">
      <w:pPr>
        <w:autoSpaceDE w:val="0"/>
        <w:autoSpaceDN w:val="0"/>
        <w:adjustRightInd w:val="0"/>
        <w:spacing w:after="0"/>
        <w:ind w:firstLine="720"/>
        <w:jc w:val="both"/>
        <w:rPr>
          <w:rFonts w:asciiTheme="minorHAnsi" w:hAnsiTheme="minorHAnsi" w:cs="Arian AMU"/>
          <w:color w:val="000000"/>
          <w:shd w:val="clear" w:color="auto" w:fill="FFFFFF"/>
          <w:lang w:val="en-GB"/>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677B6D" w:rsidP="00B16364">
      <w:pPr>
        <w:autoSpaceDE w:val="0"/>
        <w:autoSpaceDN w:val="0"/>
        <w:adjustRightInd w:val="0"/>
        <w:spacing w:after="0"/>
        <w:ind w:firstLine="720"/>
        <w:jc w:val="both"/>
        <w:rPr>
          <w:rFonts w:asciiTheme="minorHAnsi" w:hAnsiTheme="minorHAnsi" w:cs="Calibri"/>
          <w:color w:val="000000"/>
          <w:shd w:val="clear" w:color="auto" w:fill="FFFFFF"/>
        </w:rPr>
      </w:pPr>
      <w:r w:rsidRPr="003F5AE9">
        <w:rPr>
          <w:rFonts w:asciiTheme="minorHAnsi" w:hAnsiTheme="minorHAnsi"/>
          <w:noProof/>
          <w:lang w:val="en-GB" w:eastAsia="en-GB"/>
        </w:rPr>
        <w:drawing>
          <wp:anchor distT="0" distB="0" distL="114300" distR="114300" simplePos="0" relativeHeight="251656192" behindDoc="0" locked="0" layoutInCell="1" allowOverlap="1" wp14:anchorId="4A59C61B" wp14:editId="7111C735">
            <wp:simplePos x="0" y="0"/>
            <wp:positionH relativeFrom="column">
              <wp:posOffset>167005</wp:posOffset>
            </wp:positionH>
            <wp:positionV relativeFrom="paragraph">
              <wp:posOffset>208915</wp:posOffset>
            </wp:positionV>
            <wp:extent cx="3136265" cy="845185"/>
            <wp:effectExtent l="0" t="0" r="698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265" cy="845185"/>
                    </a:xfrm>
                    <a:prstGeom prst="rect">
                      <a:avLst/>
                    </a:prstGeom>
                    <a:noFill/>
                  </pic:spPr>
                </pic:pic>
              </a:graphicData>
            </a:graphic>
            <wp14:sizeRelH relativeFrom="page">
              <wp14:pctWidth>0</wp14:pctWidth>
            </wp14:sizeRelH>
            <wp14:sizeRelV relativeFrom="page">
              <wp14:pctHeight>0</wp14:pctHeight>
            </wp14:sizeRelV>
          </wp:anchor>
        </w:drawing>
      </w: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bookmarkStart w:id="0" w:name="_GoBack"/>
      <w:bookmarkEnd w:id="0"/>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B16364">
      <w:pPr>
        <w:autoSpaceDE w:val="0"/>
        <w:autoSpaceDN w:val="0"/>
        <w:adjustRightInd w:val="0"/>
        <w:spacing w:after="0"/>
        <w:ind w:firstLine="720"/>
        <w:jc w:val="both"/>
        <w:rPr>
          <w:rFonts w:asciiTheme="minorHAnsi" w:hAnsiTheme="minorHAnsi" w:cs="Calibri"/>
          <w:color w:val="000000"/>
          <w:shd w:val="clear" w:color="auto" w:fill="FFFFFF"/>
        </w:rPr>
      </w:pPr>
    </w:p>
    <w:p w:rsidR="00E32E48" w:rsidRPr="003F5AE9" w:rsidRDefault="00E32E48" w:rsidP="00383516">
      <w:pPr>
        <w:autoSpaceDE w:val="0"/>
        <w:autoSpaceDN w:val="0"/>
        <w:adjustRightInd w:val="0"/>
        <w:spacing w:after="120"/>
        <w:jc w:val="both"/>
        <w:rPr>
          <w:rFonts w:asciiTheme="minorHAnsi" w:hAnsiTheme="minorHAnsi" w:cs="Calibri"/>
          <w:color w:val="000000"/>
          <w:shd w:val="clear" w:color="auto" w:fill="FFFFFF"/>
        </w:rPr>
      </w:pPr>
    </w:p>
    <w:p w:rsidR="00E32E48" w:rsidRPr="003F5AE9" w:rsidRDefault="00E32E48" w:rsidP="006E30B4">
      <w:pPr>
        <w:autoSpaceDE w:val="0"/>
        <w:autoSpaceDN w:val="0"/>
        <w:adjustRightInd w:val="0"/>
        <w:spacing w:after="0" w:line="240" w:lineRule="auto"/>
        <w:rPr>
          <w:rFonts w:asciiTheme="minorHAnsi" w:hAnsiTheme="minorHAnsi" w:cs="Aileron-Bold"/>
          <w:b/>
          <w:bCs/>
          <w:color w:val="0F243E"/>
          <w:sz w:val="28"/>
          <w:szCs w:val="28"/>
          <w:lang w:val="en-GB"/>
        </w:rPr>
      </w:pPr>
      <w:r w:rsidRPr="003F5AE9">
        <w:rPr>
          <w:rFonts w:asciiTheme="minorHAnsi" w:hAnsiTheme="minorHAnsi" w:cs="Aileron-Bold"/>
          <w:b/>
          <w:bCs/>
          <w:color w:val="0F243E"/>
          <w:sz w:val="28"/>
          <w:szCs w:val="28"/>
          <w:lang w:val="en-GB"/>
        </w:rPr>
        <w:lastRenderedPageBreak/>
        <w:t>Open Data in the EITI context</w:t>
      </w:r>
    </w:p>
    <w:p w:rsidR="00E32E48" w:rsidRPr="003F5AE9" w:rsidRDefault="00E32E48" w:rsidP="006E30B4">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3A7A5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willingness of the Government of the </w:t>
      </w:r>
      <w:smartTag w:uri="urn:schemas-microsoft-com:office:smarttags" w:element="place">
        <w:smartTag w:uri="urn:schemas-microsoft-com:office:smarttags" w:element="PlaceType">
          <w:r w:rsidRPr="003F5AE9">
            <w:rPr>
              <w:rFonts w:asciiTheme="minorHAnsi" w:hAnsiTheme="minorHAnsi" w:cs="Calibri"/>
              <w:color w:val="000000"/>
              <w:shd w:val="clear" w:color="auto" w:fill="FFFFFF"/>
            </w:rPr>
            <w:t>Republic</w:t>
          </w:r>
        </w:smartTag>
        <w:r w:rsidRPr="003F5AE9">
          <w:rPr>
            <w:rFonts w:asciiTheme="minorHAnsi" w:hAnsiTheme="minorHAnsi" w:cs="Calibri"/>
            <w:color w:val="000000"/>
            <w:shd w:val="clear" w:color="auto" w:fill="FFFFFF"/>
          </w:rPr>
          <w:t xml:space="preserve"> of </w:t>
        </w:r>
        <w:smartTag w:uri="urn:schemas-microsoft-com:office:smarttags" w:element="PlaceName">
          <w:r w:rsidRPr="003F5AE9">
            <w:rPr>
              <w:rFonts w:asciiTheme="minorHAnsi" w:hAnsiTheme="minorHAnsi" w:cs="Calibri"/>
              <w:color w:val="000000"/>
              <w:shd w:val="clear" w:color="auto" w:fill="FFFFFF"/>
            </w:rPr>
            <w:t>Armenia</w:t>
          </w:r>
        </w:smartTag>
      </w:smartTag>
      <w:r w:rsidRPr="003F5AE9">
        <w:rPr>
          <w:rFonts w:asciiTheme="minorHAnsi" w:hAnsiTheme="minorHAnsi" w:cs="Calibri"/>
          <w:color w:val="000000"/>
          <w:shd w:val="clear" w:color="auto" w:fill="FFFFFF"/>
        </w:rPr>
        <w:t xml:space="preserve"> to implement the Extractive Industries Transparency Initiative </w:t>
      </w:r>
      <w:r w:rsidRPr="003F5AE9">
        <w:rPr>
          <w:rFonts w:asciiTheme="minorHAnsi" w:hAnsiTheme="minorHAnsi" w:cs="Calibri"/>
          <w:color w:val="000000"/>
          <w:shd w:val="clear" w:color="auto" w:fill="FFFFFF"/>
        </w:rPr>
        <w:t xml:space="preserve">(EITI) </w:t>
      </w:r>
      <w:r w:rsidRPr="003F5AE9">
        <w:rPr>
          <w:rFonts w:asciiTheme="minorHAnsi" w:hAnsiTheme="minorHAnsi" w:cs="Calibri"/>
          <w:color w:val="000000"/>
          <w:shd w:val="clear" w:color="auto" w:fill="FFFFFF"/>
        </w:rPr>
        <w:t xml:space="preserve">was announced by the Prime Minister of Armenia on July 28, 2015. The primary aim of the </w:t>
      </w:r>
      <w:r w:rsidR="009925D4" w:rsidRPr="003F5AE9">
        <w:rPr>
          <w:rFonts w:asciiTheme="minorHAnsi" w:hAnsiTheme="minorHAnsi" w:cs="Calibri"/>
          <w:color w:val="000000"/>
          <w:shd w:val="clear" w:color="auto" w:fill="FFFFFF"/>
        </w:rPr>
        <w:t xml:space="preserve">EITI </w:t>
      </w:r>
      <w:r w:rsidRPr="003F5AE9">
        <w:rPr>
          <w:rFonts w:asciiTheme="minorHAnsi" w:hAnsiTheme="minorHAnsi" w:cs="Calibri"/>
          <w:color w:val="000000"/>
          <w:shd w:val="clear" w:color="auto" w:fill="FFFFFF"/>
        </w:rPr>
        <w:t>implementation is to ensure transparent and accountable management of the country's mining sector.</w:t>
      </w:r>
    </w:p>
    <w:p w:rsidR="00E32E48" w:rsidRPr="003F5AE9" w:rsidRDefault="00677B6D" w:rsidP="0075561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noProof/>
          <w:lang w:val="en-GB" w:eastAsia="en-GB"/>
        </w:rPr>
        <w:drawing>
          <wp:anchor distT="0" distB="0" distL="114300" distR="114300" simplePos="0" relativeHeight="251658240" behindDoc="0" locked="0" layoutInCell="1" allowOverlap="1" wp14:anchorId="52142E72" wp14:editId="6B469E5B">
            <wp:simplePos x="0" y="0"/>
            <wp:positionH relativeFrom="margin">
              <wp:align>right</wp:align>
            </wp:positionH>
            <wp:positionV relativeFrom="margin">
              <wp:align>center</wp:align>
            </wp:positionV>
            <wp:extent cx="3335020" cy="1875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020" cy="1875790"/>
                    </a:xfrm>
                    <a:prstGeom prst="rect">
                      <a:avLst/>
                    </a:prstGeom>
                    <a:noFill/>
                  </pic:spPr>
                </pic:pic>
              </a:graphicData>
            </a:graphic>
            <wp14:sizeRelH relativeFrom="page">
              <wp14:pctWidth>0</wp14:pctWidth>
            </wp14:sizeRelH>
            <wp14:sizeRelV relativeFrom="page">
              <wp14:pctHeight>0</wp14:pctHeight>
            </wp14:sizeRelV>
          </wp:anchor>
        </w:drawing>
      </w:r>
      <w:r w:rsidR="00E32E48" w:rsidRPr="003F5AE9">
        <w:rPr>
          <w:rFonts w:asciiTheme="minorHAnsi" w:hAnsiTheme="minorHAnsi" w:cs="Calibri"/>
          <w:color w:val="000000"/>
          <w:shd w:val="clear" w:color="auto" w:fill="FFFFFF"/>
        </w:rPr>
        <w:t>As a result of the EITI Standard implementation, it is envisaged to collect</w:t>
      </w:r>
      <w:r w:rsidR="009925D4" w:rsidRPr="003F5AE9">
        <w:rPr>
          <w:rFonts w:asciiTheme="minorHAnsi" w:hAnsiTheme="minorHAnsi" w:cs="Calibri"/>
          <w:color w:val="000000"/>
          <w:shd w:val="clear" w:color="auto" w:fill="FFFFFF"/>
        </w:rPr>
        <w:t xml:space="preserve"> and</w:t>
      </w:r>
      <w:r w:rsidR="00E32E48" w:rsidRPr="003F5AE9">
        <w:rPr>
          <w:rFonts w:asciiTheme="minorHAnsi" w:hAnsiTheme="minorHAnsi" w:cs="Calibri"/>
          <w:color w:val="000000"/>
          <w:shd w:val="clear" w:color="auto" w:fill="FFFFFF"/>
        </w:rPr>
        <w:t xml:space="preserve"> process large-scale information about the mining sector of the country, and make it available to the general public. The scope of that information should be approved by the EITI Multi-Stakeholder Group (MSG) in accordance with the requirements of the EITI Standard, national EITI priorities and national context. Nevertheless, the MSG admits that it is possible that even public availability of content-rich and up-to-date information may not be enough to secure the ultimate goal of awareness raising and implementation of reforms in the mining sector. </w:t>
      </w:r>
    </w:p>
    <w:p w:rsidR="00E32E48" w:rsidRPr="003F5AE9" w:rsidRDefault="00E32E48" w:rsidP="0075561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Henceforth, in terms of providing </w:t>
      </w:r>
      <w:r w:rsidR="007341CB" w:rsidRPr="003F5AE9">
        <w:rPr>
          <w:rFonts w:asciiTheme="minorHAnsi" w:hAnsiTheme="minorHAnsi" w:cs="Calibri"/>
          <w:color w:val="000000"/>
          <w:shd w:val="clear" w:color="auto" w:fill="FFFFFF"/>
        </w:rPr>
        <w:t>real</w:t>
      </w:r>
      <w:r w:rsidRPr="003F5AE9">
        <w:rPr>
          <w:rFonts w:asciiTheme="minorHAnsi" w:hAnsiTheme="minorHAnsi" w:cs="Calibri"/>
          <w:color w:val="000000"/>
          <w:shd w:val="clear" w:color="auto" w:fill="FFFFFF"/>
        </w:rPr>
        <w:t xml:space="preserve"> transparency, the MSG gives emphasis not only </w:t>
      </w:r>
      <w:r w:rsidRPr="003F5AE9">
        <w:rPr>
          <w:rFonts w:asciiTheme="minorHAnsi" w:hAnsiTheme="minorHAnsi" w:cs="Calibri"/>
          <w:color w:val="000000"/>
          <w:shd w:val="clear" w:color="auto" w:fill="FFFFFF"/>
        </w:rPr>
        <w:t xml:space="preserve">to </w:t>
      </w:r>
      <w:r w:rsidRPr="003F5AE9">
        <w:rPr>
          <w:rFonts w:asciiTheme="minorHAnsi" w:hAnsiTheme="minorHAnsi" w:cs="Calibri"/>
          <w:color w:val="000000"/>
          <w:shd w:val="clear" w:color="auto" w:fill="FFFFFF"/>
        </w:rPr>
        <w:t>the issues of the content of data but also the form and means of its accessibility.</w:t>
      </w:r>
    </w:p>
    <w:p w:rsidR="00E32E48" w:rsidRPr="003F5AE9" w:rsidRDefault="00E32E48" w:rsidP="0075561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Based on the above, the Armenian MSG defines the open data principles within the framework of the EITI implementation in </w:t>
      </w:r>
      <w:smartTag w:uri="urn:schemas-microsoft-com:office:smarttags" w:element="PlaceName">
        <w:r w:rsidRPr="003F5AE9">
          <w:rPr>
            <w:rFonts w:asciiTheme="minorHAnsi" w:hAnsiTheme="minorHAnsi" w:cs="Calibri"/>
            <w:color w:val="000000"/>
            <w:shd w:val="clear" w:color="auto" w:fill="FFFFFF"/>
          </w:rPr>
          <w:t>Armenia</w:t>
        </w:r>
      </w:smartTag>
      <w:r w:rsidRPr="003F5AE9">
        <w:rPr>
          <w:rFonts w:asciiTheme="minorHAnsi" w:hAnsiTheme="minorHAnsi" w:cs="Calibri"/>
          <w:color w:val="000000"/>
          <w:shd w:val="clear" w:color="auto" w:fill="FFFFFF"/>
        </w:rPr>
        <w:t xml:space="preserve"> and expresses its commitment to be consistent in their application.</w:t>
      </w:r>
    </w:p>
    <w:p w:rsidR="00E32E48" w:rsidRPr="003F5AE9" w:rsidRDefault="00E32E48" w:rsidP="0075561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Open Data Principle is applicable to public data and information within the scope of the EITI in accordance with the Constitution of the </w:t>
      </w:r>
      <w:smartTag w:uri="urn:schemas-microsoft-com:office:smarttags" w:element="PlaceName">
        <w:r w:rsidRPr="003F5AE9">
          <w:rPr>
            <w:rFonts w:asciiTheme="minorHAnsi" w:hAnsiTheme="minorHAnsi" w:cs="Calibri"/>
            <w:color w:val="000000"/>
            <w:shd w:val="clear" w:color="auto" w:fill="FFFFFF"/>
          </w:rPr>
          <w:t>Republic</w:t>
        </w:r>
      </w:smartTag>
      <w:r w:rsidRPr="003F5AE9">
        <w:rPr>
          <w:rFonts w:asciiTheme="minorHAnsi" w:hAnsiTheme="minorHAnsi" w:cs="Calibri"/>
          <w:color w:val="000000"/>
          <w:shd w:val="clear" w:color="auto" w:fill="FFFFFF"/>
        </w:rPr>
        <w:t xml:space="preserve"> of </w:t>
      </w:r>
      <w:smartTag w:uri="urn:schemas-microsoft-com:office:smarttags" w:element="PlaceName">
        <w:r w:rsidRPr="003F5AE9">
          <w:rPr>
            <w:rFonts w:asciiTheme="minorHAnsi" w:hAnsiTheme="minorHAnsi" w:cs="Calibri"/>
            <w:color w:val="000000"/>
            <w:shd w:val="clear" w:color="auto" w:fill="FFFFFF"/>
          </w:rPr>
          <w:t>Armenia</w:t>
        </w:r>
      </w:smartTag>
      <w:r w:rsidRPr="003F5AE9">
        <w:rPr>
          <w:rFonts w:asciiTheme="minorHAnsi" w:hAnsiTheme="minorHAnsi" w:cs="Calibri"/>
          <w:color w:val="000000"/>
          <w:shd w:val="clear" w:color="auto" w:fill="FFFFFF"/>
        </w:rPr>
        <w:t xml:space="preserve">, international treaties, legislation of the </w:t>
      </w:r>
      <w:smartTag w:uri="urn:schemas-microsoft-com:office:smarttags" w:element="PlaceName">
        <w:smartTag w:uri="urn:schemas-microsoft-com:office:smarttags" w:element="PlaceName">
          <w:r w:rsidRPr="003F5AE9">
            <w:rPr>
              <w:rFonts w:asciiTheme="minorHAnsi" w:hAnsiTheme="minorHAnsi" w:cs="Calibri"/>
              <w:color w:val="000000"/>
              <w:shd w:val="clear" w:color="auto" w:fill="FFFFFF"/>
            </w:rPr>
            <w:t>Republic</w:t>
          </w:r>
        </w:smartTag>
        <w:r w:rsidRPr="003F5AE9">
          <w:rPr>
            <w:rFonts w:asciiTheme="minorHAnsi" w:hAnsiTheme="minorHAnsi" w:cs="Calibri"/>
            <w:color w:val="000000"/>
            <w:shd w:val="clear" w:color="auto" w:fill="FFFFFF"/>
          </w:rPr>
          <w:t xml:space="preserve"> of </w:t>
        </w:r>
        <w:smartTag w:uri="urn:schemas-microsoft-com:office:smarttags" w:element="PlaceName">
          <w:r w:rsidRPr="003F5AE9">
            <w:rPr>
              <w:rFonts w:asciiTheme="minorHAnsi" w:hAnsiTheme="minorHAnsi" w:cs="Calibri"/>
              <w:color w:val="000000"/>
              <w:shd w:val="clear" w:color="auto" w:fill="FFFFFF"/>
            </w:rPr>
            <w:t>Armenia</w:t>
          </w:r>
        </w:smartTag>
      </w:smartTag>
      <w:r w:rsidRPr="003F5AE9">
        <w:rPr>
          <w:rFonts w:asciiTheme="minorHAnsi" w:hAnsiTheme="minorHAnsi" w:cs="Calibri"/>
          <w:color w:val="000000"/>
          <w:shd w:val="clear" w:color="auto" w:fill="FFFFFF"/>
        </w:rPr>
        <w:t>, the EITI Standard and this Policy.</w:t>
      </w:r>
    </w:p>
    <w:p w:rsidR="00E32E48" w:rsidRPr="003F5AE9" w:rsidRDefault="00E32E48" w:rsidP="006E30B4">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The application of the Open Data Principle is perceived in parallel with the publication of the EITI National Reports, and does not oblige reporting entities to apply it, however the EITI stakeholder entities are encouraged to be guided by the Open Data Principle when publishing relevant data.</w:t>
      </w:r>
    </w:p>
    <w:p w:rsidR="00E32E48" w:rsidRPr="003F5AE9" w:rsidRDefault="00E32E48" w:rsidP="00B3609C">
      <w:pPr>
        <w:autoSpaceDE w:val="0"/>
        <w:autoSpaceDN w:val="0"/>
        <w:adjustRightInd w:val="0"/>
        <w:spacing w:after="0"/>
        <w:ind w:firstLine="720"/>
        <w:jc w:val="both"/>
        <w:rPr>
          <w:rFonts w:asciiTheme="minorHAnsi" w:hAnsiTheme="minorHAnsi" w:cs="Arial"/>
          <w:color w:val="000000"/>
          <w:lang w:val="en-GB"/>
        </w:rPr>
      </w:pPr>
    </w:p>
    <w:p w:rsidR="00E32E48" w:rsidRPr="003F5AE9" w:rsidRDefault="00677B6D" w:rsidP="00B3609C">
      <w:pPr>
        <w:autoSpaceDE w:val="0"/>
        <w:autoSpaceDN w:val="0"/>
        <w:adjustRightInd w:val="0"/>
        <w:spacing w:after="0"/>
        <w:ind w:firstLine="720"/>
        <w:jc w:val="both"/>
        <w:rPr>
          <w:rFonts w:asciiTheme="minorHAnsi" w:hAnsiTheme="minorHAnsi" w:cs="Arial"/>
          <w:color w:val="000000"/>
          <w:lang w:val="hy-AM"/>
        </w:rPr>
      </w:pPr>
      <w:r w:rsidRPr="003F5AE9">
        <w:rPr>
          <w:rFonts w:asciiTheme="minorHAnsi" w:hAnsiTheme="minorHAnsi"/>
          <w:noProof/>
          <w:lang w:val="en-GB" w:eastAsia="en-GB"/>
        </w:rPr>
        <mc:AlternateContent>
          <mc:Choice Requires="wps">
            <w:drawing>
              <wp:anchor distT="0" distB="0" distL="114300" distR="114300" simplePos="0" relativeHeight="251657216" behindDoc="0" locked="0" layoutInCell="1" allowOverlap="1" wp14:anchorId="0F360C30" wp14:editId="277E3BF8">
                <wp:simplePos x="0" y="0"/>
                <wp:positionH relativeFrom="column">
                  <wp:posOffset>-2540</wp:posOffset>
                </wp:positionH>
                <wp:positionV relativeFrom="paragraph">
                  <wp:posOffset>-6350</wp:posOffset>
                </wp:positionV>
                <wp:extent cx="5734685" cy="735330"/>
                <wp:effectExtent l="0" t="0" r="18415" b="647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35330"/>
                        </a:xfrm>
                        <a:prstGeom prst="rect">
                          <a:avLst/>
                        </a:prstGeom>
                        <a:solidFill>
                          <a:srgbClr val="BDCDE1"/>
                        </a:solidFill>
                        <a:ln w="12700">
                          <a:solidFill>
                            <a:srgbClr val="4BACC6"/>
                          </a:solidFill>
                          <a:miter lim="800000"/>
                          <a:headEnd/>
                          <a:tailEnd/>
                        </a:ln>
                        <a:effectLst>
                          <a:outerShdw dist="25400" dir="5400000" rotWithShape="0">
                            <a:srgbClr val="000000">
                              <a:alpha val="43137"/>
                            </a:srgbClr>
                          </a:outerShdw>
                        </a:effectLst>
                      </wps:spPr>
                      <wps:txbx>
                        <w:txbxContent>
                          <w:p w:rsidR="00E32E48" w:rsidRPr="00755612" w:rsidRDefault="00E32E48" w:rsidP="00755612">
                            <w:pPr>
                              <w:autoSpaceDE w:val="0"/>
                              <w:autoSpaceDN w:val="0"/>
                              <w:adjustRightInd w:val="0"/>
                              <w:spacing w:after="0" w:line="240" w:lineRule="auto"/>
                              <w:rPr>
                                <w:rFonts w:ascii="GHEA Grapalat" w:hAnsi="GHEA Grapalat" w:cs="Aileron-Bold"/>
                                <w:b/>
                                <w:bCs/>
                                <w:color w:val="0F243E"/>
                                <w:sz w:val="28"/>
                                <w:szCs w:val="28"/>
                                <w:lang w:val="en-GB"/>
                              </w:rPr>
                            </w:pPr>
                            <w:r w:rsidRPr="00755612">
                              <w:rPr>
                                <w:rFonts w:ascii="GHEA Grapalat" w:hAnsi="GHEA Grapalat" w:cs="Aileron-Bold"/>
                                <w:b/>
                                <w:bCs/>
                                <w:color w:val="0F243E"/>
                                <w:sz w:val="28"/>
                                <w:szCs w:val="28"/>
                                <w:lang w:val="hy-AM"/>
                              </w:rPr>
                              <w:t>Open data is</w:t>
                            </w:r>
                            <w:r w:rsidR="007341CB">
                              <w:rPr>
                                <w:rFonts w:ascii="GHEA Grapalat" w:hAnsi="GHEA Grapalat" w:cs="Aileron-Bold"/>
                                <w:b/>
                                <w:bCs/>
                                <w:color w:val="0F243E"/>
                                <w:sz w:val="28"/>
                                <w:szCs w:val="28"/>
                              </w:rPr>
                              <w:t xml:space="preserve"> </w:t>
                            </w:r>
                            <w:r w:rsidRPr="00755612">
                              <w:rPr>
                                <w:rFonts w:ascii="GHEA Grapalat" w:hAnsi="GHEA Grapalat" w:cs="Aileron-Bold"/>
                                <w:b/>
                                <w:bCs/>
                                <w:color w:val="0F243E"/>
                                <w:sz w:val="28"/>
                                <w:szCs w:val="28"/>
                                <w:lang w:val="hy-AM"/>
                              </w:rPr>
                              <w:t xml:space="preserve">data that can be freely used, re-used and </w:t>
                            </w:r>
                            <w:r w:rsidR="009925D4" w:rsidRPr="009925D4">
                              <w:rPr>
                                <w:rFonts w:ascii="GHEA Grapalat" w:hAnsi="GHEA Grapalat" w:cs="Aileron-Bold"/>
                                <w:b/>
                                <w:bCs/>
                                <w:color w:val="0F243E"/>
                                <w:sz w:val="28"/>
                                <w:szCs w:val="28"/>
                                <w:lang w:val="hy-AM"/>
                              </w:rPr>
                              <w:t xml:space="preserve">redistributed </w:t>
                            </w:r>
                            <w:r w:rsidRPr="00755612">
                              <w:rPr>
                                <w:rFonts w:ascii="GHEA Grapalat" w:hAnsi="GHEA Grapalat" w:cs="Aileron-Bold"/>
                                <w:b/>
                                <w:bCs/>
                                <w:color w:val="0F243E"/>
                                <w:sz w:val="28"/>
                                <w:szCs w:val="28"/>
                                <w:lang w:val="hy-AM"/>
                              </w:rPr>
                              <w:t>by anyone</w:t>
                            </w:r>
                            <w:r>
                              <w:rPr>
                                <w:rFonts w:ascii="GHEA Grapalat" w:hAnsi="GHEA Grapalat" w:cs="Aileron-Bold"/>
                                <w:b/>
                                <w:bCs/>
                                <w:color w:val="0F243E"/>
                                <w:sz w:val="28"/>
                                <w:szCs w:val="28"/>
                                <w:lang w:val="en-GB"/>
                              </w:rPr>
                              <w:t>,</w:t>
                            </w:r>
                            <w:r w:rsidRPr="00755612">
                              <w:rPr>
                                <w:rFonts w:ascii="GHEA Grapalat" w:hAnsi="GHEA Grapalat" w:cs="Aileron-Bold"/>
                                <w:b/>
                                <w:bCs/>
                                <w:color w:val="0F243E"/>
                                <w:sz w:val="28"/>
                                <w:szCs w:val="28"/>
                                <w:lang w:val="hy-AM"/>
                              </w:rPr>
                              <w:t xml:space="preserve"> naming the author.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5pt;width:451.55pt;height:5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" fillcolor="#bdcde1" strokecolor="#4bacc6" strokeweight="1pt">
                <v:shadow on="t" color="black" opacity="28270f" origin=",.5" offset="0"/>
                <v:textbox>
                  <w:txbxContent>
                    <w:p w:rsidR="00E32E48" w:rsidRPr="00755612" w:rsidRDefault="00E32E48" w:rsidP="00755612">
                      <w:pPr>
                        <w:autoSpaceDE w:val="0"/>
                        <w:autoSpaceDN w:val="0"/>
                        <w:adjustRightInd w:val="0"/>
                        <w:spacing w:after="0" w:line="240" w:lineRule="auto"/>
                        <w:rPr>
                          <w:rFonts w:ascii="GHEA Grapalat" w:hAnsi="GHEA Grapalat" w:cs="Aileron-Bold"/>
                          <w:b/>
                          <w:bCs/>
                          <w:color w:val="0F243E"/>
                          <w:sz w:val="28"/>
                          <w:szCs w:val="28"/>
                          <w:lang w:val="en-GB"/>
                        </w:rPr>
                      </w:pPr>
                      <w:r w:rsidRPr="00755612">
                        <w:rPr>
                          <w:rFonts w:ascii="GHEA Grapalat" w:hAnsi="GHEA Grapalat" w:cs="Aileron-Bold"/>
                          <w:b/>
                          <w:bCs/>
                          <w:color w:val="0F243E"/>
                          <w:sz w:val="28"/>
                          <w:szCs w:val="28"/>
                          <w:lang w:val="hy-AM"/>
                        </w:rPr>
                        <w:t>Open data is</w:t>
                      </w:r>
                      <w:r w:rsidR="007341CB">
                        <w:rPr>
                          <w:rFonts w:ascii="GHEA Grapalat" w:hAnsi="GHEA Grapalat" w:cs="Aileron-Bold"/>
                          <w:b/>
                          <w:bCs/>
                          <w:color w:val="0F243E"/>
                          <w:sz w:val="28"/>
                          <w:szCs w:val="28"/>
                        </w:rPr>
                        <w:t xml:space="preserve"> </w:t>
                      </w:r>
                      <w:r w:rsidRPr="00755612">
                        <w:rPr>
                          <w:rFonts w:ascii="GHEA Grapalat" w:hAnsi="GHEA Grapalat" w:cs="Aileron-Bold"/>
                          <w:b/>
                          <w:bCs/>
                          <w:color w:val="0F243E"/>
                          <w:sz w:val="28"/>
                          <w:szCs w:val="28"/>
                          <w:lang w:val="hy-AM"/>
                        </w:rPr>
                        <w:t xml:space="preserve">data that can be freely used, re-used and </w:t>
                      </w:r>
                      <w:r w:rsidR="009925D4" w:rsidRPr="009925D4">
                        <w:rPr>
                          <w:rFonts w:ascii="GHEA Grapalat" w:hAnsi="GHEA Grapalat" w:cs="Aileron-Bold"/>
                          <w:b/>
                          <w:bCs/>
                          <w:color w:val="0F243E"/>
                          <w:sz w:val="28"/>
                          <w:szCs w:val="28"/>
                          <w:lang w:val="hy-AM"/>
                        </w:rPr>
                        <w:t xml:space="preserve">redistributed </w:t>
                      </w:r>
                      <w:r w:rsidRPr="00755612">
                        <w:rPr>
                          <w:rFonts w:ascii="GHEA Grapalat" w:hAnsi="GHEA Grapalat" w:cs="Aileron-Bold"/>
                          <w:b/>
                          <w:bCs/>
                          <w:color w:val="0F243E"/>
                          <w:sz w:val="28"/>
                          <w:szCs w:val="28"/>
                          <w:lang w:val="hy-AM"/>
                        </w:rPr>
                        <w:t>by anyone</w:t>
                      </w:r>
                      <w:r>
                        <w:rPr>
                          <w:rFonts w:ascii="GHEA Grapalat" w:hAnsi="GHEA Grapalat" w:cs="Aileron-Bold"/>
                          <w:b/>
                          <w:bCs/>
                          <w:color w:val="0F243E"/>
                          <w:sz w:val="28"/>
                          <w:szCs w:val="28"/>
                          <w:lang w:val="en-GB"/>
                        </w:rPr>
                        <w:t>,</w:t>
                      </w:r>
                      <w:r w:rsidRPr="00755612">
                        <w:rPr>
                          <w:rFonts w:ascii="GHEA Grapalat" w:hAnsi="GHEA Grapalat" w:cs="Aileron-Bold"/>
                          <w:b/>
                          <w:bCs/>
                          <w:color w:val="0F243E"/>
                          <w:sz w:val="28"/>
                          <w:szCs w:val="28"/>
                          <w:lang w:val="hy-AM"/>
                        </w:rPr>
                        <w:t xml:space="preserve"> naming the author.</w:t>
                      </w:r>
                    </w:p>
                  </w:txbxContent>
                </v:textbox>
              </v:shape>
            </w:pict>
          </mc:Fallback>
        </mc:AlternateContent>
      </w:r>
    </w:p>
    <w:p w:rsidR="00E32E48" w:rsidRPr="003F5AE9" w:rsidRDefault="00E32E48" w:rsidP="00B3609C">
      <w:pPr>
        <w:autoSpaceDE w:val="0"/>
        <w:autoSpaceDN w:val="0"/>
        <w:adjustRightInd w:val="0"/>
        <w:spacing w:after="0"/>
        <w:ind w:firstLine="720"/>
        <w:jc w:val="both"/>
        <w:rPr>
          <w:rFonts w:asciiTheme="minorHAnsi" w:hAnsiTheme="minorHAnsi" w:cs="Arial"/>
          <w:color w:val="000000"/>
          <w:lang w:val="hy-AM"/>
        </w:rPr>
      </w:pPr>
    </w:p>
    <w:p w:rsidR="00E32E48" w:rsidRPr="003F5AE9" w:rsidRDefault="00E32E48" w:rsidP="00B3609C">
      <w:pPr>
        <w:autoSpaceDE w:val="0"/>
        <w:autoSpaceDN w:val="0"/>
        <w:adjustRightInd w:val="0"/>
        <w:spacing w:after="0"/>
        <w:ind w:firstLine="720"/>
        <w:jc w:val="both"/>
        <w:rPr>
          <w:rFonts w:asciiTheme="minorHAnsi" w:hAnsiTheme="minorHAnsi" w:cs="Arial"/>
          <w:color w:val="000000"/>
          <w:lang w:val="hy-AM"/>
        </w:rPr>
      </w:pP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bookmarkStart w:id="1" w:name="_Toc489543206"/>
    </w:p>
    <w:p w:rsidR="00E32E48" w:rsidRPr="003F5AE9" w:rsidRDefault="00E32E48" w:rsidP="00755612">
      <w:pPr>
        <w:autoSpaceDE w:val="0"/>
        <w:autoSpaceDN w:val="0"/>
        <w:adjustRightInd w:val="0"/>
        <w:spacing w:after="0" w:line="240" w:lineRule="auto"/>
        <w:rPr>
          <w:rFonts w:asciiTheme="minorHAnsi" w:hAnsiTheme="minorHAnsi" w:cs="Calibri"/>
          <w:color w:val="000000"/>
          <w:lang w:val="en-GB" w:eastAsia="en-GB"/>
        </w:rPr>
      </w:pPr>
    </w:p>
    <w:p w:rsidR="00E32E48" w:rsidRPr="003F5AE9" w:rsidRDefault="00E32E48" w:rsidP="00755612">
      <w:pPr>
        <w:autoSpaceDE w:val="0"/>
        <w:autoSpaceDN w:val="0"/>
        <w:adjustRightInd w:val="0"/>
        <w:spacing w:after="0" w:line="240" w:lineRule="auto"/>
        <w:rPr>
          <w:rFonts w:asciiTheme="minorHAnsi" w:hAnsiTheme="minorHAnsi" w:cs="Aileron-Bold"/>
          <w:b/>
          <w:bCs/>
          <w:color w:val="0F243E"/>
          <w:sz w:val="28"/>
          <w:szCs w:val="28"/>
          <w:lang w:val="en-GB"/>
        </w:rPr>
      </w:pPr>
      <w:r w:rsidRPr="003F5AE9">
        <w:rPr>
          <w:rFonts w:asciiTheme="minorHAnsi" w:hAnsiTheme="minorHAnsi" w:cs="Aileron-Bold"/>
          <w:b/>
          <w:bCs/>
          <w:color w:val="0F243E"/>
          <w:sz w:val="28"/>
          <w:szCs w:val="28"/>
          <w:lang w:val="hy-AM"/>
        </w:rPr>
        <w:t xml:space="preserve">EITI </w:t>
      </w:r>
      <w:r w:rsidRPr="003F5AE9">
        <w:rPr>
          <w:rFonts w:asciiTheme="minorHAnsi" w:hAnsiTheme="minorHAnsi" w:cs="Aileron-Bold"/>
          <w:b/>
          <w:bCs/>
          <w:color w:val="0F243E"/>
          <w:sz w:val="28"/>
          <w:szCs w:val="28"/>
          <w:lang w:val="en-GB"/>
        </w:rPr>
        <w:t xml:space="preserve">Standard </w:t>
      </w:r>
      <w:r w:rsidRPr="003F5AE9">
        <w:rPr>
          <w:rFonts w:asciiTheme="minorHAnsi" w:hAnsiTheme="minorHAnsi" w:cs="Aileron-Bold"/>
          <w:b/>
          <w:bCs/>
          <w:color w:val="0F243E"/>
          <w:sz w:val="28"/>
          <w:szCs w:val="28"/>
          <w:lang w:val="hy-AM"/>
        </w:rPr>
        <w:t>Requirement</w:t>
      </w:r>
      <w:r w:rsidRPr="003F5AE9">
        <w:rPr>
          <w:rFonts w:asciiTheme="minorHAnsi" w:hAnsiTheme="minorHAnsi" w:cs="Aileron-Bold"/>
          <w:b/>
          <w:bCs/>
          <w:color w:val="0F243E"/>
          <w:sz w:val="28"/>
          <w:szCs w:val="28"/>
          <w:lang w:val="en-GB"/>
        </w:rPr>
        <w:t>s for Application of the Open Data Principle</w:t>
      </w:r>
      <w:r w:rsidRPr="003F5AE9">
        <w:rPr>
          <w:rFonts w:asciiTheme="minorHAnsi" w:hAnsiTheme="minorHAnsi" w:cs="Aileron-Bold"/>
          <w:b/>
          <w:bCs/>
          <w:color w:val="0F243E"/>
          <w:sz w:val="28"/>
          <w:szCs w:val="28"/>
          <w:lang w:val="hy-AM"/>
        </w:rPr>
        <w:t xml:space="preserve"> </w:t>
      </w:r>
    </w:p>
    <w:p w:rsidR="00E32E48" w:rsidRPr="003F5AE9" w:rsidRDefault="00E32E48" w:rsidP="0075561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102953">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w:t>
      </w:r>
      <w:r w:rsidRPr="003F5AE9">
        <w:rPr>
          <w:rFonts w:asciiTheme="minorHAnsi" w:hAnsiTheme="minorHAnsi" w:cs="Calibri"/>
          <w:color w:val="000000"/>
          <w:shd w:val="clear" w:color="auto" w:fill="FFFFFF"/>
        </w:rPr>
        <w:t xml:space="preserve">7.1 </w:t>
      </w:r>
      <w:r w:rsidRPr="003F5AE9">
        <w:rPr>
          <w:rFonts w:asciiTheme="minorHAnsi" w:hAnsiTheme="minorHAnsi" w:cs="Calibri"/>
          <w:color w:val="000000"/>
          <w:shd w:val="clear" w:color="auto" w:fill="FFFFFF"/>
        </w:rPr>
        <w:t xml:space="preserve">requirement of the EITI Standard establishes that the </w:t>
      </w:r>
      <w:r w:rsidRPr="003F5AE9">
        <w:rPr>
          <w:rFonts w:asciiTheme="minorHAnsi" w:hAnsiTheme="minorHAnsi" w:cs="Calibri"/>
          <w:color w:val="000000"/>
          <w:shd w:val="clear" w:color="auto" w:fill="FFFFFF"/>
        </w:rPr>
        <w:t>Multi-Stakeholder Group</w:t>
      </w:r>
      <w:r w:rsidRPr="003F5AE9">
        <w:rPr>
          <w:rFonts w:asciiTheme="minorHAnsi" w:hAnsiTheme="minorHAnsi" w:cs="Calibri"/>
          <w:color w:val="000000"/>
          <w:shd w:val="clear" w:color="auto" w:fill="FFFFFF"/>
        </w:rPr>
        <w:t xml:space="preserve"> is required to:</w:t>
      </w:r>
    </w:p>
    <w:p w:rsidR="00E32E48" w:rsidRPr="003F5AE9" w:rsidRDefault="00E32E48" w:rsidP="003A7A52">
      <w:pPr>
        <w:numPr>
          <w:ilvl w:val="0"/>
          <w:numId w:val="4"/>
        </w:numPr>
        <w:autoSpaceDE w:val="0"/>
        <w:autoSpaceDN w:val="0"/>
        <w:adjustRightInd w:val="0"/>
        <w:spacing w:after="120"/>
        <w:ind w:left="709"/>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Agree a clear policy on the access, release and re-use of EITI data. Implementing countries are encouraged publish EITI under an open license, and to make users aware that information can be reused without prior consent.</w:t>
      </w:r>
    </w:p>
    <w:p w:rsidR="00E32E48" w:rsidRPr="003F5AE9" w:rsidRDefault="00E32E48" w:rsidP="003A7A52">
      <w:pPr>
        <w:numPr>
          <w:ilvl w:val="0"/>
          <w:numId w:val="4"/>
        </w:numPr>
        <w:autoSpaceDE w:val="0"/>
        <w:autoSpaceDN w:val="0"/>
        <w:adjustRightInd w:val="0"/>
        <w:spacing w:after="120"/>
        <w:ind w:left="709"/>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Make the EITI Report available in an open data format (</w:t>
      </w:r>
      <w:proofErr w:type="spellStart"/>
      <w:r w:rsidRPr="003F5AE9">
        <w:rPr>
          <w:rFonts w:asciiTheme="minorHAnsi" w:hAnsiTheme="minorHAnsi" w:cs="Calibri"/>
          <w:color w:val="000000"/>
          <w:shd w:val="clear" w:color="auto" w:fill="FFFFFF"/>
        </w:rPr>
        <w:t>xlsx</w:t>
      </w:r>
      <w:proofErr w:type="spellEnd"/>
      <w:r w:rsidRPr="003F5AE9">
        <w:rPr>
          <w:rFonts w:asciiTheme="minorHAnsi" w:hAnsiTheme="minorHAnsi" w:cs="Calibri"/>
          <w:color w:val="000000"/>
          <w:shd w:val="clear" w:color="auto" w:fill="FFFFFF"/>
        </w:rPr>
        <w:t xml:space="preserve"> or </w:t>
      </w:r>
      <w:proofErr w:type="spellStart"/>
      <w:r w:rsidRPr="003F5AE9">
        <w:rPr>
          <w:rFonts w:asciiTheme="minorHAnsi" w:hAnsiTheme="minorHAnsi" w:cs="Calibri"/>
          <w:color w:val="000000"/>
          <w:shd w:val="clear" w:color="auto" w:fill="FFFFFF"/>
        </w:rPr>
        <w:t>csv</w:t>
      </w:r>
      <w:proofErr w:type="spellEnd"/>
      <w:r w:rsidRPr="003F5AE9">
        <w:rPr>
          <w:rFonts w:asciiTheme="minorHAnsi" w:hAnsiTheme="minorHAnsi" w:cs="Calibri"/>
          <w:color w:val="000000"/>
          <w:shd w:val="clear" w:color="auto" w:fill="FFFFFF"/>
        </w:rPr>
        <w:t xml:space="preserve">) online and </w:t>
      </w:r>
      <w:proofErr w:type="spellStart"/>
      <w:r w:rsidRPr="003F5AE9">
        <w:rPr>
          <w:rFonts w:asciiTheme="minorHAnsi" w:hAnsiTheme="minorHAnsi" w:cs="Calibri"/>
          <w:color w:val="000000"/>
          <w:shd w:val="clear" w:color="auto" w:fill="FFFFFF"/>
        </w:rPr>
        <w:t>publicise</w:t>
      </w:r>
      <w:proofErr w:type="spellEnd"/>
      <w:r w:rsidRPr="003F5AE9">
        <w:rPr>
          <w:rFonts w:asciiTheme="minorHAnsi" w:hAnsiTheme="minorHAnsi" w:cs="Calibri"/>
          <w:color w:val="000000"/>
          <w:shd w:val="clear" w:color="auto" w:fill="FFFFFF"/>
        </w:rPr>
        <w:t xml:space="preserve"> its availability.</w:t>
      </w:r>
    </w:p>
    <w:p w:rsidR="00E32E48" w:rsidRPr="003F5AE9" w:rsidRDefault="00E32E48" w:rsidP="005E2398">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w:t>
      </w:r>
      <w:r w:rsidRPr="003F5AE9">
        <w:rPr>
          <w:rFonts w:asciiTheme="minorHAnsi" w:hAnsiTheme="minorHAnsi" w:cs="Calibri"/>
          <w:color w:val="000000"/>
          <w:shd w:val="clear" w:color="auto" w:fill="FFFFFF"/>
        </w:rPr>
        <w:t xml:space="preserve">7.2 </w:t>
      </w:r>
      <w:r w:rsidRPr="003F5AE9">
        <w:rPr>
          <w:rFonts w:asciiTheme="minorHAnsi" w:hAnsiTheme="minorHAnsi" w:cs="Calibri"/>
          <w:color w:val="000000"/>
          <w:shd w:val="clear" w:color="auto" w:fill="FFFFFF"/>
        </w:rPr>
        <w:t xml:space="preserve">requirement of the EITI Standard encourages the </w:t>
      </w:r>
      <w:r w:rsidRPr="003F5AE9">
        <w:rPr>
          <w:rFonts w:asciiTheme="minorHAnsi" w:hAnsiTheme="minorHAnsi" w:cs="Calibri"/>
          <w:color w:val="000000"/>
          <w:shd w:val="clear" w:color="auto" w:fill="FFFFFF"/>
        </w:rPr>
        <w:t>Multi-Stakeholder Group</w:t>
      </w:r>
      <w:r w:rsidRPr="003F5AE9">
        <w:rPr>
          <w:rFonts w:asciiTheme="minorHAnsi" w:hAnsiTheme="minorHAnsi" w:cs="Calibri"/>
          <w:color w:val="000000"/>
          <w:shd w:val="clear" w:color="auto" w:fill="FFFFFF"/>
        </w:rPr>
        <w:t xml:space="preserve"> to make EITI Reports machine readable, and to code or tag EITI Reports and data files so that the information can be compared with other publicly available data by adopting Board-approved EITI data standards. </w:t>
      </w:r>
    </w:p>
    <w:p w:rsidR="00E32E48" w:rsidRPr="003F5AE9" w:rsidRDefault="00E32E48" w:rsidP="00871BF3">
      <w:pPr>
        <w:autoSpaceDE w:val="0"/>
        <w:autoSpaceDN w:val="0"/>
        <w:adjustRightInd w:val="0"/>
        <w:spacing w:after="0" w:line="240" w:lineRule="auto"/>
        <w:rPr>
          <w:rFonts w:asciiTheme="minorHAnsi" w:hAnsiTheme="minorHAnsi" w:cs="Aileron-Bold"/>
          <w:b/>
          <w:bCs/>
          <w:color w:val="0F243E"/>
          <w:sz w:val="28"/>
          <w:szCs w:val="28"/>
          <w:lang w:val="en-GB"/>
        </w:rPr>
      </w:pPr>
    </w:p>
    <w:bookmarkEnd w:id="1"/>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r w:rsidRPr="003F5AE9">
        <w:rPr>
          <w:rFonts w:asciiTheme="minorHAnsi" w:hAnsiTheme="minorHAnsi" w:cs="Aileron-Bold"/>
          <w:b/>
          <w:bCs/>
          <w:color w:val="0F243E"/>
          <w:sz w:val="28"/>
          <w:szCs w:val="28"/>
          <w:lang w:val="en-GB"/>
        </w:rPr>
        <w:t xml:space="preserve">Objectives </w:t>
      </w:r>
    </w:p>
    <w:p w:rsidR="00E32E48" w:rsidRPr="003F5AE9" w:rsidRDefault="00E32E48" w:rsidP="005E2398">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objective of the publication of data in the scope of the EITI based on the Open Data Principle is to provide greater transparency in the Armenian mining sector, to achieve the EITI national objectives, as well as to promote participatory governance, innovation and sustainable development.   </w:t>
      </w:r>
    </w:p>
    <w:p w:rsidR="00E32E48" w:rsidRPr="003F5AE9" w:rsidRDefault="00E32E48" w:rsidP="005E2398">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Access to information corresponding to the Open Data Principle can provide individuals, civil society, media, business and academic institutions with information about the mining industry and form an informed debate.</w:t>
      </w: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r w:rsidRPr="003F5AE9">
        <w:rPr>
          <w:rFonts w:asciiTheme="minorHAnsi" w:hAnsiTheme="minorHAnsi" w:cs="Aileron-Bold"/>
          <w:b/>
          <w:bCs/>
          <w:color w:val="0F243E"/>
          <w:sz w:val="28"/>
          <w:szCs w:val="28"/>
          <w:lang w:val="en-GB"/>
        </w:rPr>
        <w:lastRenderedPageBreak/>
        <w:t xml:space="preserve">EITI Open Data Principles </w:t>
      </w:r>
    </w:p>
    <w:p w:rsidR="00E32E48" w:rsidRPr="003F5AE9" w:rsidRDefault="00E32E48" w:rsidP="001D0872">
      <w:pPr>
        <w:autoSpaceDE w:val="0"/>
        <w:autoSpaceDN w:val="0"/>
        <w:adjustRightInd w:val="0"/>
        <w:spacing w:after="0" w:line="240" w:lineRule="auto"/>
        <w:rPr>
          <w:rFonts w:asciiTheme="minorHAnsi" w:hAnsiTheme="minorHAnsi" w:cs="Aileron-Bold"/>
          <w:b/>
          <w:bCs/>
          <w:color w:val="0F243E"/>
          <w:sz w:val="28"/>
          <w:szCs w:val="28"/>
          <w:lang w:val="en-GB"/>
        </w:rPr>
      </w:pPr>
    </w:p>
    <w:p w:rsidR="00E32E48" w:rsidRPr="003F5AE9" w:rsidRDefault="00677B6D" w:rsidP="00DE49FB">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noProof/>
          <w:lang w:val="en-GB" w:eastAsia="en-GB"/>
        </w:rPr>
        <w:drawing>
          <wp:anchor distT="0" distB="0" distL="114300" distR="114300" simplePos="0" relativeHeight="251659264" behindDoc="1" locked="0" layoutInCell="1" allowOverlap="1" wp14:anchorId="30CF6B37" wp14:editId="2050F9D2">
            <wp:simplePos x="0" y="0"/>
            <wp:positionH relativeFrom="margin">
              <wp:posOffset>3737610</wp:posOffset>
            </wp:positionH>
            <wp:positionV relativeFrom="margin">
              <wp:posOffset>426085</wp:posOffset>
            </wp:positionV>
            <wp:extent cx="1802130" cy="4261485"/>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130" cy="4261485"/>
                    </a:xfrm>
                    <a:prstGeom prst="rect">
                      <a:avLst/>
                    </a:prstGeom>
                    <a:noFill/>
                  </pic:spPr>
                </pic:pic>
              </a:graphicData>
            </a:graphic>
            <wp14:sizeRelH relativeFrom="page">
              <wp14:pctWidth>0</wp14:pctWidth>
            </wp14:sizeRelH>
            <wp14:sizeRelV relativeFrom="page">
              <wp14:pctHeight>0</wp14:pctHeight>
            </wp14:sizeRelV>
          </wp:anchor>
        </w:drawing>
      </w:r>
      <w:r w:rsidR="00E32E48" w:rsidRPr="003F5AE9">
        <w:rPr>
          <w:rFonts w:asciiTheme="minorHAnsi" w:hAnsiTheme="minorHAnsi" w:cs="Calibri"/>
          <w:color w:val="000000"/>
          <w:shd w:val="clear" w:color="auto" w:fill="FFFFFF"/>
        </w:rPr>
        <w:t>This Policy defines the main principles for the publication of data collected in the scope of the EITI. In each reporting period, the MSG decides on the scope of the data covered by the EITI National Report, as well as on publication of that data in open data formats, in accordance with this Policy.</w:t>
      </w:r>
    </w:p>
    <w:p w:rsidR="00E32E48" w:rsidRPr="003F5AE9" w:rsidRDefault="00E32E48" w:rsidP="00BC4080">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Data Completeness</w:t>
      </w:r>
    </w:p>
    <w:p w:rsidR="00E32E48" w:rsidRPr="003F5AE9" w:rsidRDefault="00E32E48" w:rsidP="00BC4080">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The data published within the scope of the EITI should be as complete as possible. All the raw data should be made available to the public unless it contradicts the legislation. The metadata that describes the raw data including the methodology and formulas used for calculations shall be made available as well. The MSG decides which data are subject to publication.</w:t>
      </w:r>
    </w:p>
    <w:p w:rsidR="00E32E48" w:rsidRPr="003F5AE9" w:rsidRDefault="00E32E48" w:rsidP="00474662">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 xml:space="preserve">Data Sources </w:t>
      </w:r>
    </w:p>
    <w:p w:rsidR="00E32E48" w:rsidRPr="003F5AE9" w:rsidRDefault="00E32E48" w:rsidP="0047466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Data sources, as well as information from where and how these data were acquired should be made available. This will allow the user to make sure that the information has been obtained and recorded adequately.</w:t>
      </w:r>
    </w:p>
    <w:p w:rsidR="00E32E48" w:rsidRPr="003F5AE9" w:rsidRDefault="00E32E48" w:rsidP="00B76D85">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 xml:space="preserve">Data timeliness </w:t>
      </w:r>
    </w:p>
    <w:p w:rsidR="00E32E48" w:rsidRPr="003F5AE9" w:rsidRDefault="00E32E48" w:rsidP="00474662">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The data collected within the scope of the EITI should be accessible to the public within a reasonable time and without irrational delays. Priority is the timely publication of the data, usefulness of which is essentially dependent on the time factor.</w:t>
      </w:r>
    </w:p>
    <w:p w:rsidR="00E32E48" w:rsidRPr="003F5AE9" w:rsidRDefault="00E32E48" w:rsidP="00B76D85">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 xml:space="preserve">Data accessibility </w:t>
      </w:r>
    </w:p>
    <w:p w:rsidR="00E32E48" w:rsidRPr="003F5AE9" w:rsidRDefault="00E32E48" w:rsidP="0051027B">
      <w:pPr>
        <w:autoSpaceDE w:val="0"/>
        <w:autoSpaceDN w:val="0"/>
        <w:adjustRightInd w:val="0"/>
        <w:spacing w:after="120"/>
        <w:ind w:firstLine="720"/>
        <w:jc w:val="both"/>
        <w:rPr>
          <w:rFonts w:asciiTheme="minorHAnsi" w:hAnsiTheme="minorHAnsi" w:cs="Arial"/>
          <w:sz w:val="22"/>
          <w:szCs w:val="22"/>
          <w:lang w:val="en-GB" w:eastAsia="en-GB"/>
        </w:rPr>
      </w:pPr>
      <w:r w:rsidRPr="003F5AE9">
        <w:rPr>
          <w:rFonts w:asciiTheme="minorHAnsi" w:hAnsiTheme="minorHAnsi" w:cs="Calibri"/>
          <w:color w:val="000000"/>
          <w:shd w:val="clear" w:color="auto" w:fill="FFFFFF"/>
        </w:rPr>
        <w:t xml:space="preserve">The information published by the EITI should be as accessible as possible, in terms of </w:t>
      </w:r>
      <w:proofErr w:type="spellStart"/>
      <w:r w:rsidRPr="003F5AE9">
        <w:rPr>
          <w:rFonts w:asciiTheme="minorHAnsi" w:hAnsiTheme="minorHAnsi" w:cs="Arial"/>
          <w:sz w:val="22"/>
          <w:szCs w:val="22"/>
          <w:lang w:val="en-GB" w:eastAsia="en-GB"/>
        </w:rPr>
        <w:t>searchability</w:t>
      </w:r>
      <w:proofErr w:type="spellEnd"/>
      <w:r w:rsidRPr="003F5AE9">
        <w:rPr>
          <w:rFonts w:asciiTheme="minorHAnsi" w:hAnsiTheme="minorHAnsi" w:cs="Arial"/>
          <w:sz w:val="22"/>
          <w:szCs w:val="22"/>
          <w:lang w:val="en-GB" w:eastAsia="en-GB"/>
        </w:rPr>
        <w:t>, the ability to easily find and</w:t>
      </w:r>
      <w:r w:rsidRPr="003F5AE9">
        <w:rPr>
          <w:rFonts w:asciiTheme="minorHAnsi" w:hAnsiTheme="minorHAnsi" w:cs="Calibri"/>
          <w:color w:val="000000"/>
          <w:shd w:val="clear" w:color="auto" w:fill="FFFFFF"/>
        </w:rPr>
        <w:t xml:space="preserve"> </w:t>
      </w:r>
      <w:r w:rsidRPr="003F5AE9">
        <w:rPr>
          <w:rFonts w:asciiTheme="minorHAnsi" w:hAnsiTheme="minorHAnsi" w:cs="Arial"/>
          <w:sz w:val="22"/>
          <w:szCs w:val="22"/>
          <w:lang w:val="en-GB" w:eastAsia="en-GB"/>
        </w:rPr>
        <w:t>download.</w:t>
      </w:r>
    </w:p>
    <w:p w:rsidR="00E32E48" w:rsidRPr="003F5AE9" w:rsidRDefault="00E32E48" w:rsidP="0051027B">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Machine readability</w:t>
      </w:r>
    </w:p>
    <w:p w:rsidR="00E32E48" w:rsidRPr="003F5AE9" w:rsidRDefault="00E32E48" w:rsidP="0051027B">
      <w:pPr>
        <w:autoSpaceDE w:val="0"/>
        <w:autoSpaceDN w:val="0"/>
        <w:adjustRightInd w:val="0"/>
        <w:spacing w:after="120"/>
        <w:ind w:firstLine="720"/>
        <w:jc w:val="both"/>
        <w:rPr>
          <w:rFonts w:asciiTheme="minorHAnsi" w:hAnsiTheme="minorHAnsi" w:cs="Arial"/>
          <w:sz w:val="22"/>
          <w:szCs w:val="22"/>
          <w:lang w:val="en-GB" w:eastAsia="en-GB"/>
        </w:rPr>
      </w:pPr>
      <w:r w:rsidRPr="003F5AE9">
        <w:rPr>
          <w:rFonts w:asciiTheme="minorHAnsi" w:hAnsiTheme="minorHAnsi" w:cs="Arial"/>
          <w:sz w:val="22"/>
          <w:szCs w:val="22"/>
          <w:lang w:val="en-GB" w:eastAsia="en-GB"/>
        </w:rPr>
        <w:t xml:space="preserve">Some data formats are easily read by programs and machines. Therefore, the EITI data should be published in such formats (for example, </w:t>
      </w:r>
      <w:proofErr w:type="spellStart"/>
      <w:r w:rsidRPr="003F5AE9">
        <w:rPr>
          <w:rFonts w:asciiTheme="minorHAnsi" w:hAnsiTheme="minorHAnsi" w:cs="Arial"/>
          <w:sz w:val="22"/>
          <w:szCs w:val="22"/>
          <w:lang w:val="en-GB" w:eastAsia="en-GB"/>
        </w:rPr>
        <w:t>xls</w:t>
      </w:r>
      <w:proofErr w:type="spellEnd"/>
      <w:r w:rsidRPr="003F5AE9">
        <w:rPr>
          <w:rFonts w:asciiTheme="minorHAnsi" w:hAnsiTheme="minorHAnsi" w:cs="Arial"/>
          <w:sz w:val="22"/>
          <w:szCs w:val="22"/>
          <w:lang w:val="en-GB" w:eastAsia="en-GB"/>
        </w:rPr>
        <w:t xml:space="preserve">, </w:t>
      </w:r>
      <w:proofErr w:type="spellStart"/>
      <w:r w:rsidRPr="003F5AE9">
        <w:rPr>
          <w:rFonts w:asciiTheme="minorHAnsi" w:hAnsiTheme="minorHAnsi" w:cs="Arial"/>
          <w:sz w:val="22"/>
          <w:szCs w:val="22"/>
          <w:lang w:val="en-GB" w:eastAsia="en-GB"/>
        </w:rPr>
        <w:t>csv</w:t>
      </w:r>
      <w:proofErr w:type="spellEnd"/>
      <w:r w:rsidRPr="003F5AE9">
        <w:rPr>
          <w:rFonts w:asciiTheme="minorHAnsi" w:hAnsiTheme="minorHAnsi" w:cs="Arial"/>
          <w:sz w:val="22"/>
          <w:szCs w:val="22"/>
          <w:lang w:val="en-GB" w:eastAsia="en-GB"/>
        </w:rPr>
        <w:t xml:space="preserve">, xml, or </w:t>
      </w:r>
      <w:proofErr w:type="spellStart"/>
      <w:r w:rsidRPr="003F5AE9">
        <w:rPr>
          <w:rFonts w:asciiTheme="minorHAnsi" w:hAnsiTheme="minorHAnsi" w:cs="Arial"/>
          <w:sz w:val="22"/>
          <w:szCs w:val="22"/>
          <w:lang w:val="en-GB" w:eastAsia="en-GB"/>
        </w:rPr>
        <w:t>docx</w:t>
      </w:r>
      <w:proofErr w:type="spellEnd"/>
      <w:r w:rsidRPr="003F5AE9">
        <w:rPr>
          <w:rFonts w:asciiTheme="minorHAnsi" w:hAnsiTheme="minorHAnsi" w:cs="Arial"/>
          <w:sz w:val="22"/>
          <w:szCs w:val="22"/>
          <w:lang w:val="en-GB" w:eastAsia="en-GB"/>
        </w:rPr>
        <w:t>).</w:t>
      </w:r>
    </w:p>
    <w:p w:rsidR="00E32E48" w:rsidRPr="003F5AE9" w:rsidRDefault="00E32E48" w:rsidP="00B76D85">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Non-discriminative use</w:t>
      </w:r>
    </w:p>
    <w:p w:rsidR="00E32E48" w:rsidRPr="003F5AE9" w:rsidRDefault="00E32E48" w:rsidP="006E30B4">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lastRenderedPageBreak/>
        <w:t>Each individual should have access to the information published within the scope of the EITI without having to identify themselves or having to provide justification for the use of data.</w:t>
      </w:r>
    </w:p>
    <w:p w:rsidR="00E32E48" w:rsidRPr="003F5AE9" w:rsidRDefault="00E32E48" w:rsidP="00C329B3">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Data sustainability</w:t>
      </w:r>
    </w:p>
    <w:p w:rsidR="00E32E48" w:rsidRPr="003F5AE9" w:rsidRDefault="00E32E48" w:rsidP="0027160F">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data should be available for a long period of time. This means that data must be stored in online archives. The official website of the EITI Armenia should ensure the EITI data storage stability and persistence of its accessibility. </w:t>
      </w:r>
    </w:p>
    <w:p w:rsidR="00E32E48" w:rsidRPr="003F5AE9" w:rsidRDefault="00E32E48" w:rsidP="00C329B3">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 xml:space="preserve">The use of open licence  </w:t>
      </w:r>
    </w:p>
    <w:p w:rsidR="00E32E48" w:rsidRPr="003F5AE9" w:rsidRDefault="00E32E48" w:rsidP="00571017">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The information published within the scope of the EITI can be freely used by everyone, provided that it is clearly marked as a work of the EITI Armenia.</w:t>
      </w:r>
    </w:p>
    <w:p w:rsidR="00E32E48" w:rsidRPr="003F5AE9" w:rsidRDefault="00E32E48" w:rsidP="00641873">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Free use of Data</w:t>
      </w:r>
    </w:p>
    <w:p w:rsidR="00E32E48" w:rsidRPr="003F5AE9" w:rsidRDefault="00E32E48" w:rsidP="007A3188">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The information within the scope of the EITI national reports should be available free of charge.</w:t>
      </w:r>
    </w:p>
    <w:p w:rsidR="00E32E48" w:rsidRPr="003F5AE9" w:rsidRDefault="00E32E48" w:rsidP="00B76D85">
      <w:pPr>
        <w:autoSpaceDE w:val="0"/>
        <w:autoSpaceDN w:val="0"/>
        <w:adjustRightInd w:val="0"/>
        <w:spacing w:before="120" w:after="0"/>
        <w:ind w:firstLine="720"/>
        <w:jc w:val="both"/>
        <w:rPr>
          <w:rFonts w:asciiTheme="minorHAnsi" w:hAnsiTheme="minorHAnsi" w:cs="Arian AMU"/>
          <w:b/>
          <w:i/>
          <w:color w:val="0F243E"/>
          <w:shd w:val="clear" w:color="auto" w:fill="FFFFFF"/>
          <w:lang w:val="en-GB"/>
        </w:rPr>
      </w:pPr>
      <w:r w:rsidRPr="003F5AE9">
        <w:rPr>
          <w:rFonts w:asciiTheme="minorHAnsi" w:hAnsiTheme="minorHAnsi" w:cs="Arian AMU"/>
          <w:b/>
          <w:i/>
          <w:color w:val="0F243E"/>
          <w:shd w:val="clear" w:color="auto" w:fill="FFFFFF"/>
          <w:lang w:val="en-GB"/>
        </w:rPr>
        <w:t xml:space="preserve">Feedback </w:t>
      </w:r>
    </w:p>
    <w:p w:rsidR="00E32E48" w:rsidRPr="003F5AE9" w:rsidRDefault="00E32E48" w:rsidP="00641873">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Feedback mechanisms should be provided for users whenever it’s possible, which also may help to ensure data quality continuous improvement.</w:t>
      </w:r>
    </w:p>
    <w:p w:rsidR="00E32E48" w:rsidRPr="003F5AE9" w:rsidRDefault="00E32E48" w:rsidP="0004677C">
      <w:pPr>
        <w:autoSpaceDE w:val="0"/>
        <w:autoSpaceDN w:val="0"/>
        <w:adjustRightInd w:val="0"/>
        <w:spacing w:after="0"/>
        <w:ind w:firstLine="720"/>
        <w:jc w:val="both"/>
        <w:rPr>
          <w:rFonts w:asciiTheme="minorHAnsi" w:hAnsiTheme="minorHAnsi" w:cs="Arian AMU"/>
          <w:color w:val="000000"/>
          <w:shd w:val="clear" w:color="auto" w:fill="FFFFFF"/>
          <w:lang w:val="hy-AM"/>
        </w:rPr>
      </w:pPr>
    </w:p>
    <w:p w:rsidR="00E32E48" w:rsidRPr="003F5AE9" w:rsidRDefault="00E32E48" w:rsidP="00E07AAB">
      <w:pPr>
        <w:autoSpaceDE w:val="0"/>
        <w:autoSpaceDN w:val="0"/>
        <w:adjustRightInd w:val="0"/>
        <w:spacing w:after="0"/>
        <w:ind w:firstLine="720"/>
        <w:jc w:val="both"/>
        <w:rPr>
          <w:rFonts w:asciiTheme="minorHAnsi" w:hAnsiTheme="minorHAnsi" w:cs="Aileron-Bold"/>
          <w:b/>
          <w:bCs/>
          <w:color w:val="0F243E"/>
          <w:sz w:val="28"/>
          <w:szCs w:val="28"/>
          <w:lang w:val="en-GB"/>
        </w:rPr>
      </w:pPr>
      <w:r w:rsidRPr="003F5AE9">
        <w:rPr>
          <w:rFonts w:asciiTheme="minorHAnsi" w:hAnsiTheme="minorHAnsi" w:cs="Aileron-Bold"/>
          <w:b/>
          <w:bCs/>
          <w:color w:val="0F243E"/>
          <w:sz w:val="28"/>
          <w:szCs w:val="28"/>
          <w:lang w:val="en-GB"/>
        </w:rPr>
        <w:t>Recommendations</w:t>
      </w:r>
    </w:p>
    <w:p w:rsidR="00E32E48" w:rsidRPr="003F5AE9" w:rsidRDefault="00E32E48" w:rsidP="00E07AAB">
      <w:pPr>
        <w:autoSpaceDE w:val="0"/>
        <w:autoSpaceDN w:val="0"/>
        <w:adjustRightInd w:val="0"/>
        <w:spacing w:after="0"/>
        <w:ind w:firstLine="720"/>
        <w:jc w:val="both"/>
        <w:rPr>
          <w:rFonts w:asciiTheme="minorHAnsi" w:hAnsiTheme="minorHAnsi" w:cs="Aileron-Bold"/>
          <w:b/>
          <w:bCs/>
          <w:color w:val="0F243E"/>
          <w:sz w:val="28"/>
          <w:szCs w:val="28"/>
          <w:lang w:val="en-GB"/>
        </w:rPr>
      </w:pPr>
    </w:p>
    <w:p w:rsidR="00E32E48" w:rsidRPr="003F5AE9" w:rsidRDefault="00E32E48" w:rsidP="00F86E18">
      <w:pPr>
        <w:autoSpaceDE w:val="0"/>
        <w:autoSpaceDN w:val="0"/>
        <w:adjustRightInd w:val="0"/>
        <w:spacing w:after="120"/>
        <w:ind w:firstLine="720"/>
        <w:jc w:val="both"/>
        <w:rPr>
          <w:rFonts w:asciiTheme="minorHAnsi" w:hAnsiTheme="minorHAnsi" w:cs="Calibri"/>
          <w:color w:val="000000"/>
          <w:shd w:val="clear" w:color="auto" w:fill="FFFFFF"/>
        </w:rPr>
      </w:pPr>
      <w:r w:rsidRPr="003F5AE9">
        <w:rPr>
          <w:rFonts w:asciiTheme="minorHAnsi" w:hAnsiTheme="minorHAnsi" w:cs="Calibri"/>
          <w:color w:val="000000"/>
          <w:shd w:val="clear" w:color="auto" w:fill="FFFFFF"/>
        </w:rPr>
        <w:t xml:space="preserve">The </w:t>
      </w:r>
      <w:r w:rsidRPr="003F5AE9">
        <w:rPr>
          <w:rFonts w:asciiTheme="minorHAnsi" w:hAnsiTheme="minorHAnsi" w:cs="Calibri"/>
          <w:color w:val="000000"/>
          <w:shd w:val="clear" w:color="auto" w:fill="FFFFFF"/>
        </w:rPr>
        <w:t xml:space="preserve">EITI </w:t>
      </w:r>
      <w:r w:rsidRPr="003F5AE9">
        <w:rPr>
          <w:rFonts w:asciiTheme="minorHAnsi" w:hAnsiTheme="minorHAnsi" w:cs="Calibri"/>
          <w:color w:val="000000"/>
          <w:shd w:val="clear" w:color="auto" w:fill="FFFFFF"/>
        </w:rPr>
        <w:t xml:space="preserve">National Secretariat of Armenia and the </w:t>
      </w:r>
      <w:r w:rsidRPr="003F5AE9">
        <w:rPr>
          <w:rFonts w:asciiTheme="minorHAnsi" w:hAnsiTheme="minorHAnsi" w:cs="Calibri"/>
          <w:color w:val="000000"/>
          <w:shd w:val="clear" w:color="auto" w:fill="FFFFFF"/>
        </w:rPr>
        <w:t xml:space="preserve">Armenian </w:t>
      </w:r>
      <w:r w:rsidRPr="003F5AE9">
        <w:rPr>
          <w:rFonts w:asciiTheme="minorHAnsi" w:hAnsiTheme="minorHAnsi" w:cs="Calibri"/>
          <w:color w:val="000000"/>
          <w:shd w:val="clear" w:color="auto" w:fill="FFFFFF"/>
        </w:rPr>
        <w:t xml:space="preserve">EITI MSG, when acting </w:t>
      </w:r>
      <w:r w:rsidR="00D21511" w:rsidRPr="003F5AE9">
        <w:rPr>
          <w:rFonts w:asciiTheme="minorHAnsi" w:hAnsiTheme="minorHAnsi" w:cs="Calibri"/>
          <w:color w:val="000000"/>
          <w:shd w:val="clear" w:color="auto" w:fill="FFFFFF"/>
        </w:rPr>
        <w:t xml:space="preserve">for </w:t>
      </w:r>
      <w:r w:rsidRPr="003F5AE9">
        <w:rPr>
          <w:rFonts w:asciiTheme="minorHAnsi" w:hAnsiTheme="minorHAnsi" w:cs="Calibri"/>
          <w:color w:val="000000"/>
          <w:shd w:val="clear" w:color="auto" w:fill="FFFFFF"/>
        </w:rPr>
        <w:t>achiev</w:t>
      </w:r>
      <w:r w:rsidR="00D21511" w:rsidRPr="003F5AE9">
        <w:rPr>
          <w:rFonts w:asciiTheme="minorHAnsi" w:hAnsiTheme="minorHAnsi" w:cs="Calibri"/>
          <w:color w:val="000000"/>
          <w:shd w:val="clear" w:color="auto" w:fill="FFFFFF"/>
        </w:rPr>
        <w:t>ing</w:t>
      </w:r>
      <w:r w:rsidRPr="003F5AE9">
        <w:rPr>
          <w:rFonts w:asciiTheme="minorHAnsi" w:hAnsiTheme="minorHAnsi" w:cs="Calibri"/>
          <w:color w:val="000000"/>
          <w:shd w:val="clear" w:color="auto" w:fill="FFFFFF"/>
        </w:rPr>
        <w:t xml:space="preserve"> national EITI goals, will be guided by the open data principles set forth in this Policy while carrying out their activities, implementation of the EITI Work plan, publication of the EITI national reports, and provision of information and data within the scope of the EITI. The EITI </w:t>
      </w:r>
      <w:r w:rsidRPr="003F5AE9">
        <w:rPr>
          <w:rFonts w:asciiTheme="minorHAnsi" w:hAnsiTheme="minorHAnsi" w:cs="Calibri"/>
          <w:color w:val="000000"/>
          <w:shd w:val="clear" w:color="auto" w:fill="FFFFFF"/>
        </w:rPr>
        <w:t xml:space="preserve">National </w:t>
      </w:r>
      <w:r w:rsidRPr="003F5AE9">
        <w:rPr>
          <w:rFonts w:asciiTheme="minorHAnsi" w:hAnsiTheme="minorHAnsi" w:cs="Calibri"/>
          <w:color w:val="000000"/>
          <w:shd w:val="clear" w:color="auto" w:fill="FFFFFF"/>
        </w:rPr>
        <w:t xml:space="preserve">Secretariat of Armenia and the </w:t>
      </w:r>
      <w:r w:rsidRPr="003F5AE9">
        <w:rPr>
          <w:rFonts w:asciiTheme="minorHAnsi" w:hAnsiTheme="minorHAnsi" w:cs="Calibri"/>
          <w:color w:val="000000"/>
          <w:shd w:val="clear" w:color="auto" w:fill="FFFFFF"/>
        </w:rPr>
        <w:t xml:space="preserve">Armenian </w:t>
      </w:r>
      <w:r w:rsidRPr="003F5AE9">
        <w:rPr>
          <w:rFonts w:asciiTheme="minorHAnsi" w:hAnsiTheme="minorHAnsi" w:cs="Calibri"/>
          <w:color w:val="000000"/>
          <w:shd w:val="clear" w:color="auto" w:fill="FFFFFF"/>
        </w:rPr>
        <w:t xml:space="preserve">EITI MSG will encourage </w:t>
      </w:r>
      <w:r w:rsidR="001B3464" w:rsidRPr="003F5AE9">
        <w:rPr>
          <w:rFonts w:asciiTheme="minorHAnsi" w:hAnsiTheme="minorHAnsi" w:cs="Calibri"/>
          <w:color w:val="000000"/>
          <w:shd w:val="clear" w:color="auto" w:fill="FFFFFF"/>
        </w:rPr>
        <w:t xml:space="preserve">relevant </w:t>
      </w:r>
      <w:r w:rsidRPr="003F5AE9">
        <w:rPr>
          <w:rFonts w:asciiTheme="minorHAnsi" w:hAnsiTheme="minorHAnsi" w:cs="Calibri"/>
          <w:color w:val="000000"/>
          <w:shd w:val="clear" w:color="auto" w:fill="FFFFFF"/>
        </w:rPr>
        <w:t xml:space="preserve">state bodies and other stakeholders to be guided by the Open Data Principle as well. </w:t>
      </w:r>
    </w:p>
    <w:p w:rsidR="00E32E48" w:rsidRPr="003F5AE9" w:rsidRDefault="00E32E48" w:rsidP="00051010">
      <w:pPr>
        <w:autoSpaceDE w:val="0"/>
        <w:autoSpaceDN w:val="0"/>
        <w:adjustRightInd w:val="0"/>
        <w:spacing w:after="120"/>
        <w:ind w:firstLine="720"/>
        <w:jc w:val="both"/>
        <w:rPr>
          <w:rFonts w:asciiTheme="minorHAnsi" w:hAnsiTheme="minorHAnsi" w:cs="Arial"/>
          <w:sz w:val="22"/>
          <w:szCs w:val="22"/>
          <w:lang w:val="en-GB" w:eastAsia="en-GB"/>
        </w:rPr>
      </w:pPr>
      <w:r w:rsidRPr="003F5AE9">
        <w:rPr>
          <w:rFonts w:asciiTheme="minorHAnsi" w:hAnsiTheme="minorHAnsi" w:cs="Calibri"/>
          <w:color w:val="000000"/>
          <w:shd w:val="clear" w:color="auto" w:fill="FFFFFF"/>
        </w:rPr>
        <w:t xml:space="preserve">The EITI </w:t>
      </w:r>
      <w:r w:rsidRPr="003F5AE9">
        <w:rPr>
          <w:rFonts w:asciiTheme="minorHAnsi" w:hAnsiTheme="minorHAnsi" w:cs="Calibri"/>
          <w:color w:val="000000"/>
          <w:shd w:val="clear" w:color="auto" w:fill="FFFFFF"/>
        </w:rPr>
        <w:t xml:space="preserve">National </w:t>
      </w:r>
      <w:r w:rsidRPr="003F5AE9">
        <w:rPr>
          <w:rFonts w:asciiTheme="minorHAnsi" w:hAnsiTheme="minorHAnsi" w:cs="Calibri"/>
          <w:color w:val="000000"/>
          <w:shd w:val="clear" w:color="auto" w:fill="FFFFFF"/>
        </w:rPr>
        <w:t xml:space="preserve">Secretariat of Armenia and the </w:t>
      </w:r>
      <w:r w:rsidRPr="003F5AE9">
        <w:rPr>
          <w:rFonts w:asciiTheme="minorHAnsi" w:hAnsiTheme="minorHAnsi" w:cs="Calibri"/>
          <w:color w:val="000000"/>
          <w:shd w:val="clear" w:color="auto" w:fill="FFFFFF"/>
        </w:rPr>
        <w:t xml:space="preserve">Armenian </w:t>
      </w:r>
      <w:r w:rsidRPr="003F5AE9">
        <w:rPr>
          <w:rFonts w:asciiTheme="minorHAnsi" w:hAnsiTheme="minorHAnsi" w:cs="Calibri"/>
          <w:color w:val="000000"/>
          <w:shd w:val="clear" w:color="auto" w:fill="FFFFFF"/>
        </w:rPr>
        <w:t>EITI MSG, while designing the terms of reference of the EITI Armenia’s official website (portal) and du</w:t>
      </w:r>
      <w:r w:rsidR="00677B6D" w:rsidRPr="003F5AE9">
        <w:rPr>
          <w:rFonts w:asciiTheme="minorHAnsi" w:hAnsiTheme="minorHAnsi" w:cs="Calibri"/>
          <w:color w:val="000000"/>
          <w:shd w:val="clear" w:color="auto" w:fill="FFFFFF"/>
        </w:rPr>
        <w:t>ring website’s</w:t>
      </w:r>
      <w:r w:rsidRPr="003F5AE9">
        <w:rPr>
          <w:rFonts w:asciiTheme="minorHAnsi" w:hAnsiTheme="minorHAnsi" w:cs="Calibri"/>
          <w:color w:val="000000"/>
          <w:shd w:val="clear" w:color="auto" w:fill="FFFFFF"/>
        </w:rPr>
        <w:t xml:space="preserve"> </w:t>
      </w:r>
      <w:r w:rsidRPr="003F5AE9">
        <w:rPr>
          <w:rFonts w:asciiTheme="minorHAnsi" w:hAnsiTheme="minorHAnsi" w:cs="Calibri"/>
          <w:color w:val="000000"/>
          <w:shd w:val="clear" w:color="auto" w:fill="FFFFFF"/>
        </w:rPr>
        <w:t>management</w:t>
      </w:r>
      <w:r w:rsidRPr="003F5AE9">
        <w:rPr>
          <w:rFonts w:asciiTheme="minorHAnsi" w:hAnsiTheme="minorHAnsi" w:cs="Calibri"/>
          <w:color w:val="000000"/>
          <w:shd w:val="clear" w:color="auto" w:fill="FFFFFF"/>
        </w:rPr>
        <w:t>, will be guided by the open data principles</w:t>
      </w:r>
      <w:r w:rsidR="00677B6D" w:rsidRPr="003F5AE9">
        <w:rPr>
          <w:rFonts w:asciiTheme="minorHAnsi" w:hAnsiTheme="minorHAnsi" w:cs="Calibri"/>
          <w:color w:val="000000"/>
          <w:shd w:val="clear" w:color="auto" w:fill="FFFFFF"/>
        </w:rPr>
        <w:t xml:space="preserve">, </w:t>
      </w:r>
      <w:r w:rsidR="001B3464" w:rsidRPr="003F5AE9">
        <w:rPr>
          <w:rFonts w:asciiTheme="minorHAnsi" w:hAnsiTheme="minorHAnsi" w:cs="Calibri"/>
          <w:color w:val="000000"/>
          <w:shd w:val="clear" w:color="auto" w:fill="FFFFFF"/>
          <w:lang w:val="hy-AM"/>
        </w:rPr>
        <w:t>so</w:t>
      </w:r>
      <w:r w:rsidRPr="003F5AE9">
        <w:rPr>
          <w:rFonts w:asciiTheme="minorHAnsi" w:hAnsiTheme="minorHAnsi" w:cs="Calibri"/>
          <w:color w:val="000000"/>
          <w:shd w:val="clear" w:color="auto" w:fill="FFFFFF"/>
        </w:rPr>
        <w:t xml:space="preserve"> that the information provided on the website is accessible to the user in terms of </w:t>
      </w:r>
      <w:proofErr w:type="spellStart"/>
      <w:r w:rsidRPr="003F5AE9">
        <w:rPr>
          <w:rFonts w:asciiTheme="minorHAnsi" w:hAnsiTheme="minorHAnsi" w:cs="Arial"/>
          <w:sz w:val="22"/>
          <w:szCs w:val="22"/>
          <w:lang w:val="en-GB" w:eastAsia="en-GB"/>
        </w:rPr>
        <w:t>searchability</w:t>
      </w:r>
      <w:proofErr w:type="spellEnd"/>
      <w:r w:rsidRPr="003F5AE9">
        <w:rPr>
          <w:rFonts w:asciiTheme="minorHAnsi" w:hAnsiTheme="minorHAnsi" w:cs="Arial"/>
          <w:sz w:val="22"/>
          <w:szCs w:val="22"/>
          <w:lang w:val="en-GB" w:eastAsia="en-GB"/>
        </w:rPr>
        <w:t>, easy access, use and</w:t>
      </w:r>
      <w:r w:rsidRPr="003F5AE9">
        <w:rPr>
          <w:rFonts w:asciiTheme="minorHAnsi" w:hAnsiTheme="minorHAnsi" w:cs="Calibri"/>
          <w:color w:val="000000"/>
          <w:shd w:val="clear" w:color="auto" w:fill="FFFFFF"/>
        </w:rPr>
        <w:t xml:space="preserve"> </w:t>
      </w:r>
      <w:r w:rsidRPr="003F5AE9">
        <w:rPr>
          <w:rFonts w:asciiTheme="minorHAnsi" w:hAnsiTheme="minorHAnsi" w:cs="Arial"/>
          <w:sz w:val="22"/>
          <w:szCs w:val="22"/>
          <w:lang w:val="en-GB" w:eastAsia="en-GB"/>
        </w:rPr>
        <w:t>download.</w:t>
      </w:r>
    </w:p>
    <w:sectPr w:rsidR="00E32E48" w:rsidRPr="003F5AE9" w:rsidSect="00383516">
      <w:headerReference w:type="default" r:id="rId11"/>
      <w:footerReference w:type="default" r:id="rId12"/>
      <w:pgSz w:w="12240" w:h="15840"/>
      <w:pgMar w:top="1440" w:right="1800" w:bottom="1440" w:left="1800" w:header="21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74C" w:rsidRDefault="008B774C">
      <w:r>
        <w:separator/>
      </w:r>
    </w:p>
    <w:p w:rsidR="008B774C" w:rsidRDefault="008B774C"/>
  </w:endnote>
  <w:endnote w:type="continuationSeparator" w:id="0">
    <w:p w:rsidR="008B774C" w:rsidRDefault="008B774C">
      <w:r>
        <w:continuationSeparator/>
      </w:r>
    </w:p>
    <w:p w:rsidR="008B774C" w:rsidRDefault="008B7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rian AMU">
    <w:panose1 w:val="01000000000000000000"/>
    <w:charset w:val="00"/>
    <w:family w:val="auto"/>
    <w:pitch w:val="variable"/>
    <w:sig w:usb0="A1002EAF" w:usb1="4000000A" w:usb2="00000000" w:usb3="00000000" w:csb0="000101FF" w:csb1="00000000"/>
  </w:font>
  <w:font w:name="Aileron-Bold">
    <w:panose1 w:val="00000000000000000000"/>
    <w:charset w:val="00"/>
    <w:family w:val="swiss"/>
    <w:notTrueType/>
    <w:pitch w:val="default"/>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48" w:rsidRDefault="00E32E48">
    <w:pPr>
      <w:pStyle w:val="Footer"/>
    </w:pPr>
    <w:r>
      <w:t xml:space="preserve">  </w:t>
    </w:r>
    <w:r w:rsidR="00087C7D">
      <w:fldChar w:fldCharType="begin"/>
    </w:r>
    <w:r w:rsidR="00087C7D">
      <w:instrText xml:space="preserve"> PAGE   \* MERGEFORMAT </w:instrText>
    </w:r>
    <w:r w:rsidR="00087C7D">
      <w:fldChar w:fldCharType="separate"/>
    </w:r>
    <w:r w:rsidR="003F5AE9">
      <w:rPr>
        <w:noProof/>
      </w:rPr>
      <w:t>2</w:t>
    </w:r>
    <w:r w:rsidR="00087C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74C" w:rsidRDefault="008B774C">
      <w:r>
        <w:separator/>
      </w:r>
    </w:p>
    <w:p w:rsidR="008B774C" w:rsidRDefault="008B774C"/>
  </w:footnote>
  <w:footnote w:type="continuationSeparator" w:id="0">
    <w:p w:rsidR="008B774C" w:rsidRDefault="008B774C">
      <w:r>
        <w:continuationSeparator/>
      </w:r>
    </w:p>
    <w:p w:rsidR="008B774C" w:rsidRDefault="008B77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48" w:rsidRDefault="00677B6D">
    <w:pPr>
      <w:pStyle w:val="Header"/>
    </w:pPr>
    <w:r>
      <w:rPr>
        <w:noProof/>
        <w:lang w:val="en-GB" w:eastAsia="en-GB"/>
      </w:rPr>
      <w:drawing>
        <wp:anchor distT="0" distB="0" distL="114300" distR="114300" simplePos="0" relativeHeight="251657728" behindDoc="0" locked="0" layoutInCell="1" allowOverlap="1">
          <wp:simplePos x="0" y="0"/>
          <wp:positionH relativeFrom="column">
            <wp:posOffset>4279265</wp:posOffset>
          </wp:positionH>
          <wp:positionV relativeFrom="paragraph">
            <wp:posOffset>-646430</wp:posOffset>
          </wp:positionV>
          <wp:extent cx="1087755" cy="53530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535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B296C"/>
    <w:multiLevelType w:val="hybridMultilevel"/>
    <w:tmpl w:val="B88A05B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nsid w:val="1B1D635B"/>
    <w:multiLevelType w:val="hybridMultilevel"/>
    <w:tmpl w:val="D17AB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FD34775"/>
    <w:multiLevelType w:val="hybridMultilevel"/>
    <w:tmpl w:val="650E2548"/>
    <w:lvl w:ilvl="0" w:tplc="5A6C528C">
      <w:start w:val="1"/>
      <w:numFmt w:val="decimal"/>
      <w:lvlText w:val="%1."/>
      <w:lvlJc w:val="left"/>
      <w:pPr>
        <w:ind w:left="735" w:hanging="360"/>
      </w:pPr>
      <w:rPr>
        <w:rFonts w:ascii="Arial Unicode" w:hAnsi="Arial Unicode" w:cs="Times New Roman" w:hint="default"/>
      </w:rPr>
    </w:lvl>
    <w:lvl w:ilvl="1" w:tplc="04090019" w:tentative="1">
      <w:start w:val="1"/>
      <w:numFmt w:val="lowerLetter"/>
      <w:lvlText w:val="%2."/>
      <w:lvlJc w:val="left"/>
      <w:pPr>
        <w:ind w:left="1455" w:hanging="360"/>
      </w:pPr>
      <w:rPr>
        <w:rFonts w:cs="Times New Roman"/>
      </w:rPr>
    </w:lvl>
    <w:lvl w:ilvl="2" w:tplc="0409001B" w:tentative="1">
      <w:start w:val="1"/>
      <w:numFmt w:val="lowerRoman"/>
      <w:lvlText w:val="%3."/>
      <w:lvlJc w:val="right"/>
      <w:pPr>
        <w:ind w:left="2175" w:hanging="180"/>
      </w:pPr>
      <w:rPr>
        <w:rFonts w:cs="Times New Roman"/>
      </w:rPr>
    </w:lvl>
    <w:lvl w:ilvl="3" w:tplc="0409000F" w:tentative="1">
      <w:start w:val="1"/>
      <w:numFmt w:val="decimal"/>
      <w:lvlText w:val="%4."/>
      <w:lvlJc w:val="left"/>
      <w:pPr>
        <w:ind w:left="2895" w:hanging="360"/>
      </w:pPr>
      <w:rPr>
        <w:rFonts w:cs="Times New Roman"/>
      </w:rPr>
    </w:lvl>
    <w:lvl w:ilvl="4" w:tplc="04090019" w:tentative="1">
      <w:start w:val="1"/>
      <w:numFmt w:val="lowerLetter"/>
      <w:lvlText w:val="%5."/>
      <w:lvlJc w:val="left"/>
      <w:pPr>
        <w:ind w:left="3615" w:hanging="360"/>
      </w:pPr>
      <w:rPr>
        <w:rFonts w:cs="Times New Roman"/>
      </w:rPr>
    </w:lvl>
    <w:lvl w:ilvl="5" w:tplc="0409001B" w:tentative="1">
      <w:start w:val="1"/>
      <w:numFmt w:val="lowerRoman"/>
      <w:lvlText w:val="%6."/>
      <w:lvlJc w:val="right"/>
      <w:pPr>
        <w:ind w:left="4335" w:hanging="180"/>
      </w:pPr>
      <w:rPr>
        <w:rFonts w:cs="Times New Roman"/>
      </w:rPr>
    </w:lvl>
    <w:lvl w:ilvl="6" w:tplc="0409000F" w:tentative="1">
      <w:start w:val="1"/>
      <w:numFmt w:val="decimal"/>
      <w:lvlText w:val="%7."/>
      <w:lvlJc w:val="left"/>
      <w:pPr>
        <w:ind w:left="5055" w:hanging="360"/>
      </w:pPr>
      <w:rPr>
        <w:rFonts w:cs="Times New Roman"/>
      </w:rPr>
    </w:lvl>
    <w:lvl w:ilvl="7" w:tplc="04090019" w:tentative="1">
      <w:start w:val="1"/>
      <w:numFmt w:val="lowerLetter"/>
      <w:lvlText w:val="%8."/>
      <w:lvlJc w:val="left"/>
      <w:pPr>
        <w:ind w:left="5775" w:hanging="360"/>
      </w:pPr>
      <w:rPr>
        <w:rFonts w:cs="Times New Roman"/>
      </w:rPr>
    </w:lvl>
    <w:lvl w:ilvl="8" w:tplc="0409001B" w:tentative="1">
      <w:start w:val="1"/>
      <w:numFmt w:val="lowerRoman"/>
      <w:lvlText w:val="%9."/>
      <w:lvlJc w:val="right"/>
      <w:pPr>
        <w:ind w:left="6495" w:hanging="180"/>
      </w:pPr>
      <w:rPr>
        <w:rFonts w:cs="Times New Roman"/>
      </w:rPr>
    </w:lvl>
  </w:abstractNum>
  <w:abstractNum w:abstractNumId="3">
    <w:nsid w:val="55F96BC5"/>
    <w:multiLevelType w:val="hybridMultilevel"/>
    <w:tmpl w:val="5824AD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80E"/>
    <w:rsid w:val="0004677C"/>
    <w:rsid w:val="00047779"/>
    <w:rsid w:val="00051010"/>
    <w:rsid w:val="00063DAC"/>
    <w:rsid w:val="00087C7D"/>
    <w:rsid w:val="000A2C7B"/>
    <w:rsid w:val="000C2384"/>
    <w:rsid w:val="000D53F0"/>
    <w:rsid w:val="00101E3F"/>
    <w:rsid w:val="00102953"/>
    <w:rsid w:val="00104FE5"/>
    <w:rsid w:val="0013473A"/>
    <w:rsid w:val="00141CAC"/>
    <w:rsid w:val="00142ABA"/>
    <w:rsid w:val="00143BE7"/>
    <w:rsid w:val="001464E0"/>
    <w:rsid w:val="00162365"/>
    <w:rsid w:val="00163D5C"/>
    <w:rsid w:val="00171CF3"/>
    <w:rsid w:val="001948A0"/>
    <w:rsid w:val="001A0986"/>
    <w:rsid w:val="001B3464"/>
    <w:rsid w:val="001B7849"/>
    <w:rsid w:val="001D0872"/>
    <w:rsid w:val="00202294"/>
    <w:rsid w:val="002135A6"/>
    <w:rsid w:val="00213CCF"/>
    <w:rsid w:val="002235BC"/>
    <w:rsid w:val="0023492F"/>
    <w:rsid w:val="00243197"/>
    <w:rsid w:val="00247D90"/>
    <w:rsid w:val="00257AD0"/>
    <w:rsid w:val="0027160F"/>
    <w:rsid w:val="00273DC1"/>
    <w:rsid w:val="002811E1"/>
    <w:rsid w:val="00281917"/>
    <w:rsid w:val="00284CB0"/>
    <w:rsid w:val="002B6555"/>
    <w:rsid w:val="002C03FD"/>
    <w:rsid w:val="002F18C9"/>
    <w:rsid w:val="002F669C"/>
    <w:rsid w:val="003175AC"/>
    <w:rsid w:val="0032780E"/>
    <w:rsid w:val="00330BBC"/>
    <w:rsid w:val="00332CFC"/>
    <w:rsid w:val="003605AA"/>
    <w:rsid w:val="00383516"/>
    <w:rsid w:val="003869A2"/>
    <w:rsid w:val="003A7A52"/>
    <w:rsid w:val="003C2F07"/>
    <w:rsid w:val="003C7F12"/>
    <w:rsid w:val="003E5D1C"/>
    <w:rsid w:val="003F0BB9"/>
    <w:rsid w:val="003F5AE9"/>
    <w:rsid w:val="00420D19"/>
    <w:rsid w:val="0043246F"/>
    <w:rsid w:val="004450CB"/>
    <w:rsid w:val="004470E2"/>
    <w:rsid w:val="00474662"/>
    <w:rsid w:val="00474DA7"/>
    <w:rsid w:val="004C1A81"/>
    <w:rsid w:val="004C553D"/>
    <w:rsid w:val="004D1635"/>
    <w:rsid w:val="004D7BCC"/>
    <w:rsid w:val="004E6297"/>
    <w:rsid w:val="0051027B"/>
    <w:rsid w:val="00510D8E"/>
    <w:rsid w:val="00512DFE"/>
    <w:rsid w:val="005262A4"/>
    <w:rsid w:val="00531605"/>
    <w:rsid w:val="005330ED"/>
    <w:rsid w:val="005343FC"/>
    <w:rsid w:val="005348E6"/>
    <w:rsid w:val="0054238F"/>
    <w:rsid w:val="00545F0E"/>
    <w:rsid w:val="005543CC"/>
    <w:rsid w:val="00564701"/>
    <w:rsid w:val="00571017"/>
    <w:rsid w:val="00575569"/>
    <w:rsid w:val="00596D5B"/>
    <w:rsid w:val="005B57F9"/>
    <w:rsid w:val="005E2398"/>
    <w:rsid w:val="005F1537"/>
    <w:rsid w:val="006006A4"/>
    <w:rsid w:val="006012C7"/>
    <w:rsid w:val="006132CC"/>
    <w:rsid w:val="00625C8F"/>
    <w:rsid w:val="00641873"/>
    <w:rsid w:val="00645033"/>
    <w:rsid w:val="00647793"/>
    <w:rsid w:val="00664E7E"/>
    <w:rsid w:val="006713B1"/>
    <w:rsid w:val="00675925"/>
    <w:rsid w:val="00677B6D"/>
    <w:rsid w:val="00682CD9"/>
    <w:rsid w:val="006A2F91"/>
    <w:rsid w:val="006B7364"/>
    <w:rsid w:val="006C7930"/>
    <w:rsid w:val="006E0A0A"/>
    <w:rsid w:val="006E30B4"/>
    <w:rsid w:val="00707829"/>
    <w:rsid w:val="007341CB"/>
    <w:rsid w:val="00734D5E"/>
    <w:rsid w:val="0073702D"/>
    <w:rsid w:val="00742339"/>
    <w:rsid w:val="00744B30"/>
    <w:rsid w:val="00755612"/>
    <w:rsid w:val="00763FE3"/>
    <w:rsid w:val="007A3188"/>
    <w:rsid w:val="007A72A4"/>
    <w:rsid w:val="007D0650"/>
    <w:rsid w:val="007D18BE"/>
    <w:rsid w:val="007E7EA3"/>
    <w:rsid w:val="00807794"/>
    <w:rsid w:val="0082547F"/>
    <w:rsid w:val="008541E5"/>
    <w:rsid w:val="008661B4"/>
    <w:rsid w:val="00871BF3"/>
    <w:rsid w:val="00876877"/>
    <w:rsid w:val="008810CE"/>
    <w:rsid w:val="00886B26"/>
    <w:rsid w:val="008912DE"/>
    <w:rsid w:val="008A782F"/>
    <w:rsid w:val="008B774C"/>
    <w:rsid w:val="008C17C3"/>
    <w:rsid w:val="008E60A2"/>
    <w:rsid w:val="008F786C"/>
    <w:rsid w:val="00927A71"/>
    <w:rsid w:val="00937EB9"/>
    <w:rsid w:val="009407B4"/>
    <w:rsid w:val="0095533B"/>
    <w:rsid w:val="009570A7"/>
    <w:rsid w:val="009867FB"/>
    <w:rsid w:val="009925D4"/>
    <w:rsid w:val="009A41C6"/>
    <w:rsid w:val="009B6A1C"/>
    <w:rsid w:val="009B75A0"/>
    <w:rsid w:val="009D0A1E"/>
    <w:rsid w:val="009D45C2"/>
    <w:rsid w:val="009E47E0"/>
    <w:rsid w:val="009F05B6"/>
    <w:rsid w:val="009F2C7F"/>
    <w:rsid w:val="00A11464"/>
    <w:rsid w:val="00A15E57"/>
    <w:rsid w:val="00A22D58"/>
    <w:rsid w:val="00A370F2"/>
    <w:rsid w:val="00A40449"/>
    <w:rsid w:val="00A47402"/>
    <w:rsid w:val="00A57EBC"/>
    <w:rsid w:val="00A63059"/>
    <w:rsid w:val="00A947DA"/>
    <w:rsid w:val="00AA4973"/>
    <w:rsid w:val="00AB18B4"/>
    <w:rsid w:val="00AE16BB"/>
    <w:rsid w:val="00AE2BF9"/>
    <w:rsid w:val="00AF1BBE"/>
    <w:rsid w:val="00B0504C"/>
    <w:rsid w:val="00B0643D"/>
    <w:rsid w:val="00B16364"/>
    <w:rsid w:val="00B21052"/>
    <w:rsid w:val="00B26E9F"/>
    <w:rsid w:val="00B31129"/>
    <w:rsid w:val="00B3609C"/>
    <w:rsid w:val="00B76D85"/>
    <w:rsid w:val="00BB140B"/>
    <w:rsid w:val="00BB3D9E"/>
    <w:rsid w:val="00BC043F"/>
    <w:rsid w:val="00BC4080"/>
    <w:rsid w:val="00BE006A"/>
    <w:rsid w:val="00BE26F1"/>
    <w:rsid w:val="00BE66A2"/>
    <w:rsid w:val="00BE6F4A"/>
    <w:rsid w:val="00C01BD5"/>
    <w:rsid w:val="00C1750D"/>
    <w:rsid w:val="00C329B3"/>
    <w:rsid w:val="00C60E96"/>
    <w:rsid w:val="00C6559C"/>
    <w:rsid w:val="00C65B5C"/>
    <w:rsid w:val="00C67EC9"/>
    <w:rsid w:val="00C81F6D"/>
    <w:rsid w:val="00C84150"/>
    <w:rsid w:val="00C941BD"/>
    <w:rsid w:val="00CA0948"/>
    <w:rsid w:val="00CA102F"/>
    <w:rsid w:val="00CE0E97"/>
    <w:rsid w:val="00CF7BE3"/>
    <w:rsid w:val="00D21319"/>
    <w:rsid w:val="00D21511"/>
    <w:rsid w:val="00DB47EF"/>
    <w:rsid w:val="00DD39E5"/>
    <w:rsid w:val="00DE49FB"/>
    <w:rsid w:val="00DF0264"/>
    <w:rsid w:val="00E02EE6"/>
    <w:rsid w:val="00E07AAB"/>
    <w:rsid w:val="00E32E48"/>
    <w:rsid w:val="00E43DB9"/>
    <w:rsid w:val="00E63833"/>
    <w:rsid w:val="00E70B41"/>
    <w:rsid w:val="00E87952"/>
    <w:rsid w:val="00E9126F"/>
    <w:rsid w:val="00EA432B"/>
    <w:rsid w:val="00EA7BF0"/>
    <w:rsid w:val="00EF3273"/>
    <w:rsid w:val="00EF3EBF"/>
    <w:rsid w:val="00EF7491"/>
    <w:rsid w:val="00F06B63"/>
    <w:rsid w:val="00F4175B"/>
    <w:rsid w:val="00F86E18"/>
    <w:rsid w:val="00FA30F2"/>
    <w:rsid w:val="00FB3F1A"/>
    <w:rsid w:val="00FB75E2"/>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5B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63D5C"/>
    <w:rPr>
      <w:rFonts w:ascii="Tahoma" w:hAnsi="Tahoma"/>
      <w:sz w:val="16"/>
      <w:szCs w:val="16"/>
    </w:rPr>
  </w:style>
  <w:style w:type="character" w:customStyle="1" w:styleId="BalloonTextChar">
    <w:name w:val="Balloon Text Char"/>
    <w:link w:val="BalloonText"/>
    <w:uiPriority w:val="99"/>
    <w:semiHidden/>
    <w:locked/>
    <w:rsid w:val="00163D5C"/>
    <w:rPr>
      <w:rFonts w:ascii="Tahoma" w:hAnsi="Tahoma"/>
      <w:sz w:val="16"/>
    </w:rPr>
  </w:style>
  <w:style w:type="character" w:styleId="PlaceholderText">
    <w:name w:val="Placeholder Text"/>
    <w:basedOn w:val="DefaultParagraphFont"/>
    <w:uiPriority w:val="99"/>
    <w:rsid w:val="00163D5C"/>
  </w:style>
  <w:style w:type="paragraph" w:styleId="Title">
    <w:name w:val="Title"/>
    <w:basedOn w:val="Normal"/>
    <w:link w:val="TitleChar"/>
    <w:uiPriority w:val="99"/>
    <w:qFormat/>
    <w:rsid w:val="00163D5C"/>
    <w:pPr>
      <w:spacing w:before="720" w:after="60"/>
    </w:pPr>
    <w:rPr>
      <w:rFonts w:ascii="Cambria" w:hAnsi="Cambria"/>
      <w:b/>
      <w:bCs/>
      <w:color w:val="183A63"/>
      <w:kern w:val="28"/>
      <w:sz w:val="52"/>
      <w:szCs w:val="52"/>
    </w:rPr>
  </w:style>
  <w:style w:type="character" w:customStyle="1" w:styleId="TitleChar">
    <w:name w:val="Title Char"/>
    <w:link w:val="Title"/>
    <w:uiPriority w:val="99"/>
    <w:locked/>
    <w:rsid w:val="00163D5C"/>
    <w:rPr>
      <w:rFonts w:ascii="Cambria" w:hAnsi="Cambria"/>
      <w:b/>
      <w:color w:val="183A63"/>
      <w:kern w:val="28"/>
      <w:sz w:val="52"/>
    </w:rPr>
  </w:style>
  <w:style w:type="paragraph" w:styleId="Subtitle">
    <w:name w:val="Subtitle"/>
    <w:basedOn w:val="Normal"/>
    <w:link w:val="SubtitleChar"/>
    <w:uiPriority w:val="99"/>
    <w:qFormat/>
    <w:rsid w:val="00163D5C"/>
    <w:pPr>
      <w:numPr>
        <w:ilvl w:val="1"/>
      </w:numPr>
      <w:spacing w:after="240" w:line="240" w:lineRule="auto"/>
      <w:jc w:val="center"/>
    </w:pPr>
    <w:rPr>
      <w:rFonts w:eastAsia="Times New Roman"/>
      <w:color w:val="000000"/>
      <w:sz w:val="28"/>
      <w:szCs w:val="28"/>
    </w:rPr>
  </w:style>
  <w:style w:type="character" w:customStyle="1" w:styleId="SubtitleChar">
    <w:name w:val="Subtitle Char"/>
    <w:link w:val="Subtitle"/>
    <w:uiPriority w:val="99"/>
    <w:locked/>
    <w:rsid w:val="00163D5C"/>
    <w:rPr>
      <w:rFonts w:eastAsia="Times New Roman"/>
      <w:color w:val="000000"/>
      <w:sz w:val="28"/>
    </w:rPr>
  </w:style>
  <w:style w:type="character" w:styleId="Emphasis">
    <w:name w:val="Emphasis"/>
    <w:uiPriority w:val="99"/>
    <w:qFormat/>
    <w:rsid w:val="00163D5C"/>
    <w:rPr>
      <w:rFonts w:cs="Times New Roman"/>
      <w:i/>
    </w:rPr>
  </w:style>
  <w:style w:type="paragraph" w:styleId="Header">
    <w:name w:val="header"/>
    <w:basedOn w:val="Normal"/>
    <w:link w:val="HeaderChar"/>
    <w:uiPriority w:val="99"/>
    <w:rsid w:val="00163D5C"/>
    <w:pPr>
      <w:tabs>
        <w:tab w:val="center" w:pos="4320"/>
        <w:tab w:val="right" w:pos="8640"/>
      </w:tabs>
    </w:pPr>
  </w:style>
  <w:style w:type="character" w:customStyle="1" w:styleId="HeaderChar">
    <w:name w:val="Header Char"/>
    <w:link w:val="Header"/>
    <w:uiPriority w:val="99"/>
    <w:locked/>
    <w:rsid w:val="00163D5C"/>
    <w:rPr>
      <w:sz w:val="24"/>
    </w:rPr>
  </w:style>
  <w:style w:type="paragraph" w:styleId="Footer">
    <w:name w:val="footer"/>
    <w:basedOn w:val="Normal"/>
    <w:link w:val="FooterChar"/>
    <w:uiPriority w:val="99"/>
    <w:rsid w:val="00163D5C"/>
    <w:pPr>
      <w:tabs>
        <w:tab w:val="center" w:pos="4320"/>
        <w:tab w:val="right" w:pos="8640"/>
      </w:tabs>
    </w:pPr>
  </w:style>
  <w:style w:type="character" w:customStyle="1" w:styleId="FooterChar">
    <w:name w:val="Footer Char"/>
    <w:link w:val="Footer"/>
    <w:uiPriority w:val="99"/>
    <w:locked/>
    <w:rsid w:val="00163D5C"/>
    <w:rPr>
      <w:sz w:val="24"/>
    </w:rPr>
  </w:style>
  <w:style w:type="paragraph" w:customStyle="1" w:styleId="CoverPageTitle">
    <w:name w:val="Cover Page Title"/>
    <w:basedOn w:val="Normal"/>
    <w:uiPriority w:val="99"/>
    <w:rsid w:val="00163D5C"/>
    <w:pPr>
      <w:framePr w:hSpace="187" w:wrap="around" w:hAnchor="margin" w:xAlign="center" w:yAlign="bottom"/>
      <w:jc w:val="right"/>
    </w:pPr>
    <w:rPr>
      <w:rFonts w:ascii="Cambria" w:hAnsi="Cambria"/>
      <w:b/>
      <w:color w:val="FFFFFF"/>
      <w:sz w:val="72"/>
      <w:szCs w:val="72"/>
    </w:rPr>
  </w:style>
  <w:style w:type="paragraph" w:customStyle="1" w:styleId="DocumentSubtitle">
    <w:name w:val="Document Subtitle"/>
    <w:basedOn w:val="Normal"/>
    <w:uiPriority w:val="99"/>
    <w:rsid w:val="00163D5C"/>
    <w:pPr>
      <w:numPr>
        <w:ilvl w:val="1"/>
      </w:numPr>
      <w:spacing w:after="240" w:line="240" w:lineRule="auto"/>
    </w:pPr>
    <w:rPr>
      <w:rFonts w:eastAsia="Times New Roman"/>
      <w:color w:val="000000"/>
      <w:sz w:val="28"/>
      <w:szCs w:val="28"/>
    </w:rPr>
  </w:style>
  <w:style w:type="paragraph" w:customStyle="1" w:styleId="CoverPageSubtitle">
    <w:name w:val="Cover Page Subtitle"/>
    <w:basedOn w:val="Normal"/>
    <w:uiPriority w:val="99"/>
    <w:rsid w:val="00163D5C"/>
    <w:pPr>
      <w:framePr w:hSpace="187" w:wrap="around" w:hAnchor="margin" w:xAlign="center" w:yAlign="bottom"/>
      <w:spacing w:before="100" w:beforeAutospacing="1" w:after="100" w:afterAutospacing="1"/>
      <w:jc w:val="right"/>
    </w:pPr>
    <w:rPr>
      <w:color w:val="FFFFFF"/>
      <w:sz w:val="32"/>
      <w:szCs w:val="32"/>
    </w:rPr>
  </w:style>
  <w:style w:type="paragraph" w:customStyle="1" w:styleId="YourNameInDocument">
    <w:name w:val="Your Name In Document"/>
    <w:basedOn w:val="Normal"/>
    <w:uiPriority w:val="99"/>
    <w:rsid w:val="00163D5C"/>
  </w:style>
  <w:style w:type="paragraph" w:customStyle="1" w:styleId="OrganizationName">
    <w:name w:val="Organization Name"/>
    <w:basedOn w:val="Normal"/>
    <w:uiPriority w:val="99"/>
    <w:rsid w:val="00163D5C"/>
    <w:pPr>
      <w:framePr w:hSpace="187" w:wrap="around" w:hAnchor="margin" w:xAlign="center" w:yAlign="bottom"/>
      <w:spacing w:before="100" w:beforeAutospacing="1" w:after="100" w:afterAutospacing="1"/>
      <w:jc w:val="right"/>
    </w:pPr>
    <w:rPr>
      <w:color w:val="1F497D"/>
    </w:rPr>
  </w:style>
  <w:style w:type="paragraph" w:customStyle="1" w:styleId="YourName">
    <w:name w:val="Your Name"/>
    <w:basedOn w:val="Normal"/>
    <w:uiPriority w:val="99"/>
    <w:rsid w:val="00163D5C"/>
    <w:pPr>
      <w:framePr w:hSpace="187" w:wrap="around" w:hAnchor="margin" w:xAlign="center" w:yAlign="bottom"/>
      <w:spacing w:before="100" w:beforeAutospacing="1" w:after="100" w:afterAutospacing="1"/>
      <w:jc w:val="right"/>
    </w:pPr>
    <w:rPr>
      <w:color w:val="1F497D"/>
    </w:rPr>
  </w:style>
  <w:style w:type="paragraph" w:styleId="ListParagraph">
    <w:name w:val="List Paragraph"/>
    <w:basedOn w:val="Normal"/>
    <w:uiPriority w:val="99"/>
    <w:qFormat/>
    <w:rsid w:val="002235BC"/>
    <w:pPr>
      <w:ind w:left="720"/>
      <w:contextualSpacing/>
    </w:pPr>
  </w:style>
  <w:style w:type="paragraph" w:customStyle="1" w:styleId="Default">
    <w:name w:val="Default"/>
    <w:uiPriority w:val="99"/>
    <w:rsid w:val="00B3609C"/>
    <w:pPr>
      <w:autoSpaceDE w:val="0"/>
      <w:autoSpaceDN w:val="0"/>
      <w:adjustRightInd w:val="0"/>
    </w:pPr>
    <w:rPr>
      <w:rFonts w:ascii="Arial" w:hAnsi="Arial" w:cs="Arial"/>
      <w:color w:val="000000"/>
      <w:sz w:val="24"/>
      <w:szCs w:val="24"/>
      <w:lang w:val="en-GB"/>
    </w:rPr>
  </w:style>
  <w:style w:type="character" w:customStyle="1" w:styleId="apple-converted-space">
    <w:name w:val="apple-converted-space"/>
    <w:uiPriority w:val="99"/>
    <w:rsid w:val="00B16364"/>
  </w:style>
  <w:style w:type="character" w:styleId="CommentReference">
    <w:name w:val="annotation reference"/>
    <w:uiPriority w:val="99"/>
    <w:semiHidden/>
    <w:rsid w:val="005F1537"/>
    <w:rPr>
      <w:rFonts w:cs="Times New Roman"/>
      <w:sz w:val="16"/>
    </w:rPr>
  </w:style>
  <w:style w:type="paragraph" w:styleId="CommentText">
    <w:name w:val="annotation text"/>
    <w:basedOn w:val="Normal"/>
    <w:link w:val="CommentTextChar"/>
    <w:uiPriority w:val="99"/>
    <w:semiHidden/>
    <w:rsid w:val="005F1537"/>
    <w:rPr>
      <w:sz w:val="20"/>
      <w:szCs w:val="20"/>
    </w:rPr>
  </w:style>
  <w:style w:type="character" w:customStyle="1" w:styleId="CommentTextChar">
    <w:name w:val="Comment Text Char"/>
    <w:link w:val="CommentText"/>
    <w:uiPriority w:val="99"/>
    <w:semiHidden/>
    <w:locked/>
    <w:rsid w:val="00531605"/>
    <w:rPr>
      <w:sz w:val="20"/>
    </w:rPr>
  </w:style>
  <w:style w:type="paragraph" w:styleId="CommentSubject">
    <w:name w:val="annotation subject"/>
    <w:basedOn w:val="CommentText"/>
    <w:next w:val="CommentText"/>
    <w:link w:val="CommentSubjectChar"/>
    <w:uiPriority w:val="99"/>
    <w:semiHidden/>
    <w:rsid w:val="005F1537"/>
    <w:rPr>
      <w:b/>
      <w:bCs/>
    </w:rPr>
  </w:style>
  <w:style w:type="character" w:customStyle="1" w:styleId="CommentSubjectChar">
    <w:name w:val="Comment Subject Char"/>
    <w:link w:val="CommentSubject"/>
    <w:uiPriority w:val="99"/>
    <w:semiHidden/>
    <w:locked/>
    <w:rsid w:val="00531605"/>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5B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63D5C"/>
    <w:rPr>
      <w:rFonts w:ascii="Tahoma" w:hAnsi="Tahoma"/>
      <w:sz w:val="16"/>
      <w:szCs w:val="16"/>
    </w:rPr>
  </w:style>
  <w:style w:type="character" w:customStyle="1" w:styleId="BalloonTextChar">
    <w:name w:val="Balloon Text Char"/>
    <w:link w:val="BalloonText"/>
    <w:uiPriority w:val="99"/>
    <w:semiHidden/>
    <w:locked/>
    <w:rsid w:val="00163D5C"/>
    <w:rPr>
      <w:rFonts w:ascii="Tahoma" w:hAnsi="Tahoma"/>
      <w:sz w:val="16"/>
    </w:rPr>
  </w:style>
  <w:style w:type="character" w:styleId="PlaceholderText">
    <w:name w:val="Placeholder Text"/>
    <w:basedOn w:val="DefaultParagraphFont"/>
    <w:uiPriority w:val="99"/>
    <w:rsid w:val="00163D5C"/>
  </w:style>
  <w:style w:type="paragraph" w:styleId="Title">
    <w:name w:val="Title"/>
    <w:basedOn w:val="Normal"/>
    <w:link w:val="TitleChar"/>
    <w:uiPriority w:val="99"/>
    <w:qFormat/>
    <w:rsid w:val="00163D5C"/>
    <w:pPr>
      <w:spacing w:before="720" w:after="60"/>
    </w:pPr>
    <w:rPr>
      <w:rFonts w:ascii="Cambria" w:hAnsi="Cambria"/>
      <w:b/>
      <w:bCs/>
      <w:color w:val="183A63"/>
      <w:kern w:val="28"/>
      <w:sz w:val="52"/>
      <w:szCs w:val="52"/>
    </w:rPr>
  </w:style>
  <w:style w:type="character" w:customStyle="1" w:styleId="TitleChar">
    <w:name w:val="Title Char"/>
    <w:link w:val="Title"/>
    <w:uiPriority w:val="99"/>
    <w:locked/>
    <w:rsid w:val="00163D5C"/>
    <w:rPr>
      <w:rFonts w:ascii="Cambria" w:hAnsi="Cambria"/>
      <w:b/>
      <w:color w:val="183A63"/>
      <w:kern w:val="28"/>
      <w:sz w:val="52"/>
    </w:rPr>
  </w:style>
  <w:style w:type="paragraph" w:styleId="Subtitle">
    <w:name w:val="Subtitle"/>
    <w:basedOn w:val="Normal"/>
    <w:link w:val="SubtitleChar"/>
    <w:uiPriority w:val="99"/>
    <w:qFormat/>
    <w:rsid w:val="00163D5C"/>
    <w:pPr>
      <w:numPr>
        <w:ilvl w:val="1"/>
      </w:numPr>
      <w:spacing w:after="240" w:line="240" w:lineRule="auto"/>
      <w:jc w:val="center"/>
    </w:pPr>
    <w:rPr>
      <w:rFonts w:eastAsia="Times New Roman"/>
      <w:color w:val="000000"/>
      <w:sz w:val="28"/>
      <w:szCs w:val="28"/>
    </w:rPr>
  </w:style>
  <w:style w:type="character" w:customStyle="1" w:styleId="SubtitleChar">
    <w:name w:val="Subtitle Char"/>
    <w:link w:val="Subtitle"/>
    <w:uiPriority w:val="99"/>
    <w:locked/>
    <w:rsid w:val="00163D5C"/>
    <w:rPr>
      <w:rFonts w:eastAsia="Times New Roman"/>
      <w:color w:val="000000"/>
      <w:sz w:val="28"/>
    </w:rPr>
  </w:style>
  <w:style w:type="character" w:styleId="Emphasis">
    <w:name w:val="Emphasis"/>
    <w:uiPriority w:val="99"/>
    <w:qFormat/>
    <w:rsid w:val="00163D5C"/>
    <w:rPr>
      <w:rFonts w:cs="Times New Roman"/>
      <w:i/>
    </w:rPr>
  </w:style>
  <w:style w:type="paragraph" w:styleId="Header">
    <w:name w:val="header"/>
    <w:basedOn w:val="Normal"/>
    <w:link w:val="HeaderChar"/>
    <w:uiPriority w:val="99"/>
    <w:rsid w:val="00163D5C"/>
    <w:pPr>
      <w:tabs>
        <w:tab w:val="center" w:pos="4320"/>
        <w:tab w:val="right" w:pos="8640"/>
      </w:tabs>
    </w:pPr>
  </w:style>
  <w:style w:type="character" w:customStyle="1" w:styleId="HeaderChar">
    <w:name w:val="Header Char"/>
    <w:link w:val="Header"/>
    <w:uiPriority w:val="99"/>
    <w:locked/>
    <w:rsid w:val="00163D5C"/>
    <w:rPr>
      <w:sz w:val="24"/>
    </w:rPr>
  </w:style>
  <w:style w:type="paragraph" w:styleId="Footer">
    <w:name w:val="footer"/>
    <w:basedOn w:val="Normal"/>
    <w:link w:val="FooterChar"/>
    <w:uiPriority w:val="99"/>
    <w:rsid w:val="00163D5C"/>
    <w:pPr>
      <w:tabs>
        <w:tab w:val="center" w:pos="4320"/>
        <w:tab w:val="right" w:pos="8640"/>
      </w:tabs>
    </w:pPr>
  </w:style>
  <w:style w:type="character" w:customStyle="1" w:styleId="FooterChar">
    <w:name w:val="Footer Char"/>
    <w:link w:val="Footer"/>
    <w:uiPriority w:val="99"/>
    <w:locked/>
    <w:rsid w:val="00163D5C"/>
    <w:rPr>
      <w:sz w:val="24"/>
    </w:rPr>
  </w:style>
  <w:style w:type="paragraph" w:customStyle="1" w:styleId="CoverPageTitle">
    <w:name w:val="Cover Page Title"/>
    <w:basedOn w:val="Normal"/>
    <w:uiPriority w:val="99"/>
    <w:rsid w:val="00163D5C"/>
    <w:pPr>
      <w:framePr w:hSpace="187" w:wrap="around" w:hAnchor="margin" w:xAlign="center" w:yAlign="bottom"/>
      <w:jc w:val="right"/>
    </w:pPr>
    <w:rPr>
      <w:rFonts w:ascii="Cambria" w:hAnsi="Cambria"/>
      <w:b/>
      <w:color w:val="FFFFFF"/>
      <w:sz w:val="72"/>
      <w:szCs w:val="72"/>
    </w:rPr>
  </w:style>
  <w:style w:type="paragraph" w:customStyle="1" w:styleId="DocumentSubtitle">
    <w:name w:val="Document Subtitle"/>
    <w:basedOn w:val="Normal"/>
    <w:uiPriority w:val="99"/>
    <w:rsid w:val="00163D5C"/>
    <w:pPr>
      <w:numPr>
        <w:ilvl w:val="1"/>
      </w:numPr>
      <w:spacing w:after="240" w:line="240" w:lineRule="auto"/>
    </w:pPr>
    <w:rPr>
      <w:rFonts w:eastAsia="Times New Roman"/>
      <w:color w:val="000000"/>
      <w:sz w:val="28"/>
      <w:szCs w:val="28"/>
    </w:rPr>
  </w:style>
  <w:style w:type="paragraph" w:customStyle="1" w:styleId="CoverPageSubtitle">
    <w:name w:val="Cover Page Subtitle"/>
    <w:basedOn w:val="Normal"/>
    <w:uiPriority w:val="99"/>
    <w:rsid w:val="00163D5C"/>
    <w:pPr>
      <w:framePr w:hSpace="187" w:wrap="around" w:hAnchor="margin" w:xAlign="center" w:yAlign="bottom"/>
      <w:spacing w:before="100" w:beforeAutospacing="1" w:after="100" w:afterAutospacing="1"/>
      <w:jc w:val="right"/>
    </w:pPr>
    <w:rPr>
      <w:color w:val="FFFFFF"/>
      <w:sz w:val="32"/>
      <w:szCs w:val="32"/>
    </w:rPr>
  </w:style>
  <w:style w:type="paragraph" w:customStyle="1" w:styleId="YourNameInDocument">
    <w:name w:val="Your Name In Document"/>
    <w:basedOn w:val="Normal"/>
    <w:uiPriority w:val="99"/>
    <w:rsid w:val="00163D5C"/>
  </w:style>
  <w:style w:type="paragraph" w:customStyle="1" w:styleId="OrganizationName">
    <w:name w:val="Organization Name"/>
    <w:basedOn w:val="Normal"/>
    <w:uiPriority w:val="99"/>
    <w:rsid w:val="00163D5C"/>
    <w:pPr>
      <w:framePr w:hSpace="187" w:wrap="around" w:hAnchor="margin" w:xAlign="center" w:yAlign="bottom"/>
      <w:spacing w:before="100" w:beforeAutospacing="1" w:after="100" w:afterAutospacing="1"/>
      <w:jc w:val="right"/>
    </w:pPr>
    <w:rPr>
      <w:color w:val="1F497D"/>
    </w:rPr>
  </w:style>
  <w:style w:type="paragraph" w:customStyle="1" w:styleId="YourName">
    <w:name w:val="Your Name"/>
    <w:basedOn w:val="Normal"/>
    <w:uiPriority w:val="99"/>
    <w:rsid w:val="00163D5C"/>
    <w:pPr>
      <w:framePr w:hSpace="187" w:wrap="around" w:hAnchor="margin" w:xAlign="center" w:yAlign="bottom"/>
      <w:spacing w:before="100" w:beforeAutospacing="1" w:after="100" w:afterAutospacing="1"/>
      <w:jc w:val="right"/>
    </w:pPr>
    <w:rPr>
      <w:color w:val="1F497D"/>
    </w:rPr>
  </w:style>
  <w:style w:type="paragraph" w:styleId="ListParagraph">
    <w:name w:val="List Paragraph"/>
    <w:basedOn w:val="Normal"/>
    <w:uiPriority w:val="99"/>
    <w:qFormat/>
    <w:rsid w:val="002235BC"/>
    <w:pPr>
      <w:ind w:left="720"/>
      <w:contextualSpacing/>
    </w:pPr>
  </w:style>
  <w:style w:type="paragraph" w:customStyle="1" w:styleId="Default">
    <w:name w:val="Default"/>
    <w:uiPriority w:val="99"/>
    <w:rsid w:val="00B3609C"/>
    <w:pPr>
      <w:autoSpaceDE w:val="0"/>
      <w:autoSpaceDN w:val="0"/>
      <w:adjustRightInd w:val="0"/>
    </w:pPr>
    <w:rPr>
      <w:rFonts w:ascii="Arial" w:hAnsi="Arial" w:cs="Arial"/>
      <w:color w:val="000000"/>
      <w:sz w:val="24"/>
      <w:szCs w:val="24"/>
      <w:lang w:val="en-GB"/>
    </w:rPr>
  </w:style>
  <w:style w:type="character" w:customStyle="1" w:styleId="apple-converted-space">
    <w:name w:val="apple-converted-space"/>
    <w:uiPriority w:val="99"/>
    <w:rsid w:val="00B16364"/>
  </w:style>
  <w:style w:type="character" w:styleId="CommentReference">
    <w:name w:val="annotation reference"/>
    <w:uiPriority w:val="99"/>
    <w:semiHidden/>
    <w:rsid w:val="005F1537"/>
    <w:rPr>
      <w:rFonts w:cs="Times New Roman"/>
      <w:sz w:val="16"/>
    </w:rPr>
  </w:style>
  <w:style w:type="paragraph" w:styleId="CommentText">
    <w:name w:val="annotation text"/>
    <w:basedOn w:val="Normal"/>
    <w:link w:val="CommentTextChar"/>
    <w:uiPriority w:val="99"/>
    <w:semiHidden/>
    <w:rsid w:val="005F1537"/>
    <w:rPr>
      <w:sz w:val="20"/>
      <w:szCs w:val="20"/>
    </w:rPr>
  </w:style>
  <w:style w:type="character" w:customStyle="1" w:styleId="CommentTextChar">
    <w:name w:val="Comment Text Char"/>
    <w:link w:val="CommentText"/>
    <w:uiPriority w:val="99"/>
    <w:semiHidden/>
    <w:locked/>
    <w:rsid w:val="00531605"/>
    <w:rPr>
      <w:sz w:val="20"/>
    </w:rPr>
  </w:style>
  <w:style w:type="paragraph" w:styleId="CommentSubject">
    <w:name w:val="annotation subject"/>
    <w:basedOn w:val="CommentText"/>
    <w:next w:val="CommentText"/>
    <w:link w:val="CommentSubjectChar"/>
    <w:uiPriority w:val="99"/>
    <w:semiHidden/>
    <w:rsid w:val="005F1537"/>
    <w:rPr>
      <w:b/>
      <w:bCs/>
    </w:rPr>
  </w:style>
  <w:style w:type="character" w:customStyle="1" w:styleId="CommentSubjectChar">
    <w:name w:val="Comment Subject Char"/>
    <w:link w:val="CommentSubject"/>
    <w:uiPriority w:val="99"/>
    <w:semiHidden/>
    <w:locked/>
    <w:rsid w:val="00531605"/>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AppData\Roaming\Microsoft\Templates\Busines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BusinessReport</Template>
  <TotalTime>1</TotalTime>
  <Pages>5</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Report (Business design)</vt:lpstr>
    </vt:vector>
  </TitlesOfParts>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(Business design)</dc:title>
  <dc:subject>[Document Subtitle]</dc:subject>
  <dc:creator>Lucy</dc:creator>
  <cp:lastModifiedBy>Lucy</cp:lastModifiedBy>
  <cp:revision>5</cp:revision>
  <cp:lastPrinted>2006-08-01T17:47:00Z</cp:lastPrinted>
  <dcterms:created xsi:type="dcterms:W3CDTF">2017-12-08T14:54:00Z</dcterms:created>
  <dcterms:modified xsi:type="dcterms:W3CDTF">2017-12-08T14:54:00Z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